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CEFD" w14:textId="7F9E5C36" w:rsidR="009B7611" w:rsidRPr="00EE6260" w:rsidRDefault="009B7611" w:rsidP="00140449">
      <w:pPr>
        <w:spacing w:after="0" w:line="240" w:lineRule="auto"/>
        <w:rPr>
          <w:rFonts w:ascii="Arial" w:hAnsi="Arial" w:cs="Arial"/>
          <w:b/>
          <w:color w:val="ED6800"/>
          <w:sz w:val="28"/>
          <w:szCs w:val="28"/>
        </w:rPr>
      </w:pPr>
      <w:r w:rsidRPr="00EE6260">
        <w:rPr>
          <w:rFonts w:ascii="Arial" w:hAnsi="Arial" w:cs="Arial"/>
          <w:b/>
          <w:color w:val="ED6800"/>
          <w:sz w:val="28"/>
          <w:szCs w:val="28"/>
        </w:rPr>
        <w:t>Personal Data</w:t>
      </w:r>
    </w:p>
    <w:p w14:paraId="6A7276D5" w14:textId="390B41EC" w:rsidR="009B7611" w:rsidRPr="00E45FFA" w:rsidRDefault="00AC6B36" w:rsidP="4085C525">
      <w:pPr>
        <w:spacing w:after="0" w:line="240" w:lineRule="auto"/>
        <w:rPr>
          <w:rFonts w:ascii="Arial" w:hAnsi="Arial" w:cs="Arial"/>
          <w:color w:val="000000" w:themeColor="text1"/>
          <w:sz w:val="24"/>
          <w:szCs w:val="24"/>
        </w:rPr>
      </w:pPr>
      <w:r w:rsidRPr="00E45FFA">
        <w:rPr>
          <w:rFonts w:ascii="Arial" w:hAnsi="Arial" w:cs="Arial"/>
          <w:color w:val="000000" w:themeColor="text1"/>
          <w:sz w:val="24"/>
          <w:szCs w:val="24"/>
        </w:rPr>
        <w:t>‘P</w:t>
      </w:r>
      <w:r w:rsidR="009B7611" w:rsidRPr="00E45FFA">
        <w:rPr>
          <w:rFonts w:ascii="Arial" w:hAnsi="Arial" w:cs="Arial"/>
          <w:color w:val="000000" w:themeColor="text1"/>
          <w:sz w:val="24"/>
          <w:szCs w:val="24"/>
        </w:rPr>
        <w:t xml:space="preserve">ersonal data’ </w:t>
      </w:r>
      <w:r w:rsidR="00F00D3D" w:rsidRPr="00E45FFA">
        <w:rPr>
          <w:rFonts w:ascii="Arial" w:hAnsi="Arial" w:cs="Arial"/>
          <w:color w:val="000000" w:themeColor="text1"/>
          <w:sz w:val="24"/>
          <w:szCs w:val="24"/>
        </w:rPr>
        <w:t>is</w:t>
      </w:r>
      <w:r w:rsidR="00B06EA3" w:rsidRPr="00E45FFA">
        <w:rPr>
          <w:rFonts w:ascii="Arial" w:hAnsi="Arial" w:cs="Arial"/>
          <w:color w:val="000000" w:themeColor="text1"/>
          <w:sz w:val="24"/>
          <w:szCs w:val="24"/>
        </w:rPr>
        <w:t xml:space="preserve"> information </w:t>
      </w:r>
      <w:r w:rsidR="00F00D3D" w:rsidRPr="00E45FFA">
        <w:rPr>
          <w:rFonts w:ascii="Arial" w:hAnsi="Arial" w:cs="Arial"/>
          <w:color w:val="000000" w:themeColor="text1"/>
          <w:sz w:val="24"/>
          <w:szCs w:val="24"/>
        </w:rPr>
        <w:t>about</w:t>
      </w:r>
      <w:r w:rsidR="00B06EA3" w:rsidRPr="00E45FFA">
        <w:rPr>
          <w:rFonts w:ascii="Arial" w:hAnsi="Arial" w:cs="Arial"/>
          <w:color w:val="000000" w:themeColor="text1"/>
          <w:sz w:val="24"/>
          <w:szCs w:val="24"/>
        </w:rPr>
        <w:t xml:space="preserve"> a </w:t>
      </w:r>
      <w:r w:rsidR="00F00D3D" w:rsidRPr="00E45FFA">
        <w:rPr>
          <w:rFonts w:ascii="Arial" w:hAnsi="Arial" w:cs="Arial"/>
          <w:color w:val="000000" w:themeColor="text1"/>
          <w:sz w:val="24"/>
          <w:szCs w:val="24"/>
        </w:rPr>
        <w:t>“</w:t>
      </w:r>
      <w:r w:rsidR="009B7611" w:rsidRPr="00E45FFA">
        <w:rPr>
          <w:rFonts w:ascii="Arial" w:hAnsi="Arial" w:cs="Arial"/>
          <w:color w:val="000000" w:themeColor="text1"/>
          <w:sz w:val="24"/>
          <w:szCs w:val="24"/>
        </w:rPr>
        <w:t>natural</w:t>
      </w:r>
      <w:r w:rsidR="00F00D3D" w:rsidRPr="00E45FFA">
        <w:rPr>
          <w:rFonts w:ascii="Arial" w:hAnsi="Arial" w:cs="Arial"/>
          <w:color w:val="000000" w:themeColor="text1"/>
          <w:sz w:val="24"/>
          <w:szCs w:val="24"/>
        </w:rPr>
        <w:t>”</w:t>
      </w:r>
      <w:r w:rsidR="009B7611" w:rsidRPr="00E45FFA">
        <w:rPr>
          <w:rFonts w:ascii="Arial" w:hAnsi="Arial" w:cs="Arial"/>
          <w:color w:val="000000" w:themeColor="text1"/>
          <w:sz w:val="24"/>
          <w:szCs w:val="24"/>
        </w:rPr>
        <w:t xml:space="preserve"> </w:t>
      </w:r>
      <w:r w:rsidR="00B06EA3" w:rsidRPr="00E45FFA">
        <w:rPr>
          <w:rFonts w:ascii="Arial" w:hAnsi="Arial" w:cs="Arial"/>
          <w:color w:val="000000" w:themeColor="text1"/>
          <w:sz w:val="24"/>
          <w:szCs w:val="24"/>
        </w:rPr>
        <w:t xml:space="preserve">(living) </w:t>
      </w:r>
      <w:r w:rsidR="009B7611" w:rsidRPr="00E45FFA">
        <w:rPr>
          <w:rFonts w:ascii="Arial" w:hAnsi="Arial" w:cs="Arial"/>
          <w:color w:val="000000" w:themeColor="text1"/>
          <w:sz w:val="24"/>
          <w:szCs w:val="24"/>
        </w:rPr>
        <w:t>person</w:t>
      </w:r>
      <w:r w:rsidR="009503D1" w:rsidRPr="00E45FFA">
        <w:rPr>
          <w:rFonts w:ascii="Arial" w:hAnsi="Arial" w:cs="Arial"/>
          <w:color w:val="000000" w:themeColor="text1"/>
          <w:sz w:val="24"/>
          <w:szCs w:val="24"/>
        </w:rPr>
        <w:t>, making that person identifiable</w:t>
      </w:r>
      <w:r w:rsidR="009B7611" w:rsidRPr="00E45FFA">
        <w:rPr>
          <w:rFonts w:ascii="Arial" w:hAnsi="Arial" w:cs="Arial"/>
          <w:color w:val="000000" w:themeColor="text1"/>
          <w:sz w:val="24"/>
          <w:szCs w:val="24"/>
        </w:rPr>
        <w:t xml:space="preserve">, </w:t>
      </w:r>
      <w:r w:rsidR="009503D1" w:rsidRPr="00E45FFA">
        <w:rPr>
          <w:rFonts w:ascii="Arial" w:hAnsi="Arial" w:cs="Arial"/>
          <w:color w:val="000000" w:themeColor="text1"/>
          <w:sz w:val="24"/>
          <w:szCs w:val="24"/>
        </w:rPr>
        <w:t xml:space="preserve">either </w:t>
      </w:r>
      <w:r w:rsidR="009B7611" w:rsidRPr="00E45FFA">
        <w:rPr>
          <w:rFonts w:ascii="Arial" w:hAnsi="Arial" w:cs="Arial"/>
          <w:color w:val="000000" w:themeColor="text1"/>
          <w:sz w:val="24"/>
          <w:szCs w:val="24"/>
        </w:rPr>
        <w:t>directly or indirectly</w:t>
      </w:r>
      <w:r w:rsidR="009503D1" w:rsidRPr="00E45FFA">
        <w:rPr>
          <w:rFonts w:ascii="Arial" w:hAnsi="Arial" w:cs="Arial"/>
          <w:color w:val="000000" w:themeColor="text1"/>
          <w:sz w:val="24"/>
          <w:szCs w:val="24"/>
        </w:rPr>
        <w:t xml:space="preserve">. </w:t>
      </w:r>
      <w:r w:rsidR="009B7611" w:rsidRPr="00E45FFA">
        <w:rPr>
          <w:rFonts w:ascii="Arial" w:hAnsi="Arial" w:cs="Arial"/>
          <w:color w:val="000000" w:themeColor="text1"/>
          <w:sz w:val="24"/>
          <w:szCs w:val="24"/>
        </w:rPr>
        <w:t xml:space="preserve"> </w:t>
      </w:r>
      <w:r w:rsidR="009503D1" w:rsidRPr="00E45FFA">
        <w:rPr>
          <w:rFonts w:ascii="Arial" w:hAnsi="Arial" w:cs="Arial"/>
          <w:color w:val="000000" w:themeColor="text1"/>
          <w:sz w:val="24"/>
          <w:szCs w:val="24"/>
        </w:rPr>
        <w:t xml:space="preserve">Examples could include </w:t>
      </w:r>
      <w:r w:rsidR="009B7611" w:rsidRPr="00E45FFA">
        <w:rPr>
          <w:rFonts w:ascii="Arial" w:hAnsi="Arial" w:cs="Arial"/>
          <w:color w:val="000000" w:themeColor="text1"/>
          <w:sz w:val="24"/>
          <w:szCs w:val="24"/>
        </w:rPr>
        <w:t xml:space="preserve">a name, identification number, location, online identifier </w:t>
      </w:r>
      <w:r w:rsidR="00B06EA3" w:rsidRPr="00E45FFA">
        <w:rPr>
          <w:rFonts w:ascii="Arial" w:hAnsi="Arial" w:cs="Arial"/>
          <w:color w:val="000000" w:themeColor="text1"/>
          <w:sz w:val="24"/>
          <w:szCs w:val="24"/>
        </w:rPr>
        <w:t>(IP Address)</w:t>
      </w:r>
      <w:r w:rsidR="009503D1" w:rsidRPr="00E45FFA">
        <w:rPr>
          <w:rFonts w:ascii="Arial" w:hAnsi="Arial" w:cs="Arial"/>
          <w:color w:val="000000" w:themeColor="text1"/>
          <w:sz w:val="24"/>
          <w:szCs w:val="24"/>
        </w:rPr>
        <w:t>,</w:t>
      </w:r>
      <w:r w:rsidR="00B06EA3" w:rsidRPr="00E45FFA">
        <w:rPr>
          <w:rFonts w:ascii="Arial" w:hAnsi="Arial" w:cs="Arial"/>
          <w:color w:val="000000" w:themeColor="text1"/>
          <w:sz w:val="24"/>
          <w:szCs w:val="24"/>
        </w:rPr>
        <w:t xml:space="preserve"> </w:t>
      </w:r>
      <w:r w:rsidR="009B7611" w:rsidRPr="00E45FFA">
        <w:rPr>
          <w:rFonts w:ascii="Arial" w:hAnsi="Arial" w:cs="Arial"/>
          <w:color w:val="000000" w:themeColor="text1"/>
          <w:sz w:val="24"/>
          <w:szCs w:val="24"/>
        </w:rPr>
        <w:t>or factors specific to the physical, physiological, genetic, mental, economic, cultural or social identity of that natural person</w:t>
      </w:r>
      <w:r w:rsidR="00C83E18" w:rsidRPr="00E45FFA">
        <w:rPr>
          <w:rFonts w:ascii="Arial" w:hAnsi="Arial" w:cs="Arial"/>
          <w:color w:val="000000" w:themeColor="text1"/>
          <w:sz w:val="24"/>
          <w:szCs w:val="24"/>
        </w:rPr>
        <w:t>.</w:t>
      </w:r>
    </w:p>
    <w:p w14:paraId="5796D6B5" w14:textId="0F9BAF67" w:rsidR="009503D1" w:rsidRPr="00E45FFA" w:rsidRDefault="009503D1" w:rsidP="4085C525">
      <w:pPr>
        <w:spacing w:after="0" w:line="240" w:lineRule="auto"/>
        <w:rPr>
          <w:rFonts w:ascii="Arial" w:hAnsi="Arial" w:cs="Arial"/>
          <w:color w:val="000000" w:themeColor="text1"/>
          <w:sz w:val="24"/>
          <w:szCs w:val="24"/>
        </w:rPr>
      </w:pPr>
    </w:p>
    <w:p w14:paraId="62A4C853" w14:textId="355CD2C5" w:rsidR="009503D1" w:rsidRPr="00E45FFA" w:rsidRDefault="009503D1" w:rsidP="00140449">
      <w:pPr>
        <w:spacing w:after="0" w:line="240" w:lineRule="auto"/>
        <w:rPr>
          <w:rFonts w:ascii="Arial" w:hAnsi="Arial" w:cs="Arial"/>
          <w:color w:val="000000" w:themeColor="text1"/>
          <w:sz w:val="24"/>
          <w:szCs w:val="24"/>
        </w:rPr>
      </w:pPr>
      <w:r w:rsidRPr="00E45FFA">
        <w:rPr>
          <w:rFonts w:ascii="Arial" w:hAnsi="Arial" w:cs="Arial"/>
          <w:color w:val="000000" w:themeColor="text1"/>
          <w:sz w:val="24"/>
          <w:szCs w:val="24"/>
        </w:rPr>
        <w:t>Identifying factors might not necessarily be a single item: there are often occasions where a person becomes identifiable because of multiple factors in one place.  For example, if you have a report of an incident that happened in a particular location on a certain date and time, even if the names are changed, people with prior knowledge of the incident are likely to be able to identify who said or did what, based on the details.  For this reason, you will never find a definitive list of what IS personal data, as what additional information is available or known will vary between organisations.</w:t>
      </w:r>
    </w:p>
    <w:p w14:paraId="72B38791" w14:textId="77777777" w:rsidR="00140449" w:rsidRPr="00E45FFA" w:rsidRDefault="00140449" w:rsidP="00140449">
      <w:pPr>
        <w:spacing w:after="0" w:line="240" w:lineRule="auto"/>
        <w:rPr>
          <w:rFonts w:ascii="Arial" w:hAnsi="Arial" w:cs="Arial"/>
          <w:b/>
          <w:color w:val="000000" w:themeColor="text1"/>
          <w:sz w:val="24"/>
          <w:szCs w:val="24"/>
        </w:rPr>
      </w:pPr>
    </w:p>
    <w:p w14:paraId="3F654393" w14:textId="11B548B8" w:rsidR="009B7611" w:rsidRPr="00EE6260" w:rsidRDefault="00140449" w:rsidP="00140449">
      <w:pPr>
        <w:spacing w:after="0" w:line="240" w:lineRule="auto"/>
        <w:rPr>
          <w:rFonts w:ascii="Arial" w:hAnsi="Arial" w:cs="Arial"/>
          <w:b/>
          <w:color w:val="ED6800"/>
          <w:sz w:val="28"/>
          <w:szCs w:val="28"/>
        </w:rPr>
      </w:pPr>
      <w:r w:rsidRPr="00EE6260">
        <w:rPr>
          <w:rFonts w:ascii="Arial" w:hAnsi="Arial" w:cs="Arial"/>
          <w:b/>
          <w:color w:val="ED6800"/>
          <w:sz w:val="28"/>
          <w:szCs w:val="28"/>
        </w:rPr>
        <w:t>S</w:t>
      </w:r>
      <w:r w:rsidR="009B7611" w:rsidRPr="00EE6260">
        <w:rPr>
          <w:rFonts w:ascii="Arial" w:hAnsi="Arial" w:cs="Arial"/>
          <w:b/>
          <w:color w:val="ED6800"/>
          <w:sz w:val="28"/>
          <w:szCs w:val="28"/>
        </w:rPr>
        <w:t>pecial Categories of Personal Data</w:t>
      </w:r>
    </w:p>
    <w:p w14:paraId="0FB74638" w14:textId="5470B4FF" w:rsidR="009503D1" w:rsidRPr="00E45FFA" w:rsidRDefault="009503D1" w:rsidP="00140449">
      <w:pPr>
        <w:spacing w:after="0" w:line="240" w:lineRule="auto"/>
        <w:rPr>
          <w:rFonts w:ascii="Arial" w:hAnsi="Arial" w:cs="Arial"/>
          <w:color w:val="000000" w:themeColor="text1"/>
          <w:sz w:val="24"/>
          <w:szCs w:val="24"/>
        </w:rPr>
      </w:pPr>
      <w:r w:rsidRPr="00E45FFA">
        <w:rPr>
          <w:rFonts w:ascii="Arial" w:hAnsi="Arial" w:cs="Arial"/>
          <w:color w:val="000000" w:themeColor="text1"/>
          <w:sz w:val="24"/>
          <w:szCs w:val="24"/>
        </w:rPr>
        <w:t>Formally known as “sensitive personal data”, Special Category Data is information that might not necessarily identify a person, but is a lot more sensitive to that person.  These are:</w:t>
      </w:r>
    </w:p>
    <w:p w14:paraId="6BBA2F06" w14:textId="77777777" w:rsidR="009503D1" w:rsidRPr="00E45FFA" w:rsidRDefault="009503D1" w:rsidP="00140449">
      <w:pPr>
        <w:spacing w:after="0" w:line="240" w:lineRule="auto"/>
        <w:rPr>
          <w:rFonts w:ascii="Arial" w:hAnsi="Arial" w:cs="Arial"/>
          <w:color w:val="000000" w:themeColor="text1"/>
          <w:sz w:val="24"/>
          <w:szCs w:val="24"/>
        </w:rPr>
      </w:pPr>
    </w:p>
    <w:p w14:paraId="2AF80A7F" w14:textId="6D683AA7" w:rsidR="00B06EA3" w:rsidRPr="00E45FFA" w:rsidRDefault="00B06EA3" w:rsidP="00140449">
      <w:pPr>
        <w:pStyle w:val="ListParagraph"/>
        <w:numPr>
          <w:ilvl w:val="0"/>
          <w:numId w:val="9"/>
        </w:numPr>
        <w:spacing w:after="0" w:line="240" w:lineRule="auto"/>
        <w:contextualSpacing w:val="0"/>
        <w:rPr>
          <w:rFonts w:ascii="Arial" w:hAnsi="Arial" w:cs="Arial"/>
          <w:color w:val="000000" w:themeColor="text1"/>
          <w:sz w:val="24"/>
          <w:szCs w:val="24"/>
        </w:rPr>
      </w:pPr>
      <w:r w:rsidRPr="00E45FFA">
        <w:rPr>
          <w:rFonts w:ascii="Arial" w:hAnsi="Arial" w:cs="Arial"/>
          <w:color w:val="000000" w:themeColor="text1"/>
          <w:sz w:val="24"/>
          <w:szCs w:val="24"/>
        </w:rPr>
        <w:t xml:space="preserve">racial </w:t>
      </w:r>
      <w:r w:rsidR="009503D1" w:rsidRPr="00E45FFA">
        <w:rPr>
          <w:rFonts w:ascii="Arial" w:hAnsi="Arial" w:cs="Arial"/>
          <w:color w:val="000000" w:themeColor="text1"/>
          <w:sz w:val="24"/>
          <w:szCs w:val="24"/>
        </w:rPr>
        <w:t xml:space="preserve">or </w:t>
      </w:r>
      <w:r w:rsidRPr="00E45FFA">
        <w:rPr>
          <w:rFonts w:ascii="Arial" w:hAnsi="Arial" w:cs="Arial"/>
          <w:color w:val="000000" w:themeColor="text1"/>
          <w:sz w:val="24"/>
          <w:szCs w:val="24"/>
        </w:rPr>
        <w:t>ethnic origin</w:t>
      </w:r>
    </w:p>
    <w:p w14:paraId="08B7815B" w14:textId="77777777" w:rsidR="00B06EA3" w:rsidRPr="00E45FFA" w:rsidRDefault="00B06EA3" w:rsidP="00140449">
      <w:pPr>
        <w:pStyle w:val="ListParagraph"/>
        <w:numPr>
          <w:ilvl w:val="0"/>
          <w:numId w:val="9"/>
        </w:numPr>
        <w:spacing w:after="0" w:line="240" w:lineRule="auto"/>
        <w:contextualSpacing w:val="0"/>
        <w:rPr>
          <w:rFonts w:ascii="Arial" w:hAnsi="Arial" w:cs="Arial"/>
          <w:color w:val="000000" w:themeColor="text1"/>
          <w:sz w:val="24"/>
          <w:szCs w:val="24"/>
        </w:rPr>
      </w:pPr>
      <w:r w:rsidRPr="00E45FFA">
        <w:rPr>
          <w:rFonts w:ascii="Arial" w:hAnsi="Arial" w:cs="Arial"/>
          <w:color w:val="000000" w:themeColor="text1"/>
          <w:sz w:val="24"/>
          <w:szCs w:val="24"/>
        </w:rPr>
        <w:t>political opinions</w:t>
      </w:r>
    </w:p>
    <w:p w14:paraId="02EA4406" w14:textId="77777777" w:rsidR="00B06EA3" w:rsidRPr="00E45FFA" w:rsidRDefault="00B06EA3" w:rsidP="00140449">
      <w:pPr>
        <w:pStyle w:val="ListParagraph"/>
        <w:numPr>
          <w:ilvl w:val="0"/>
          <w:numId w:val="9"/>
        </w:numPr>
        <w:spacing w:after="0" w:line="240" w:lineRule="auto"/>
        <w:contextualSpacing w:val="0"/>
        <w:rPr>
          <w:rFonts w:ascii="Arial" w:hAnsi="Arial" w:cs="Arial"/>
          <w:color w:val="000000" w:themeColor="text1"/>
          <w:sz w:val="24"/>
          <w:szCs w:val="24"/>
        </w:rPr>
      </w:pPr>
      <w:r w:rsidRPr="00E45FFA">
        <w:rPr>
          <w:rFonts w:ascii="Arial" w:hAnsi="Arial" w:cs="Arial"/>
          <w:color w:val="000000" w:themeColor="text1"/>
          <w:sz w:val="24"/>
          <w:szCs w:val="24"/>
        </w:rPr>
        <w:t>r</w:t>
      </w:r>
      <w:r w:rsidR="009B7611" w:rsidRPr="00E45FFA">
        <w:rPr>
          <w:rFonts w:ascii="Arial" w:hAnsi="Arial" w:cs="Arial"/>
          <w:color w:val="000000" w:themeColor="text1"/>
          <w:sz w:val="24"/>
          <w:szCs w:val="24"/>
        </w:rPr>
        <w:t>eligi</w:t>
      </w:r>
      <w:r w:rsidRPr="00E45FFA">
        <w:rPr>
          <w:rFonts w:ascii="Arial" w:hAnsi="Arial" w:cs="Arial"/>
          <w:color w:val="000000" w:themeColor="text1"/>
          <w:sz w:val="24"/>
          <w:szCs w:val="24"/>
        </w:rPr>
        <w:t>ous / philosophical beliefs</w:t>
      </w:r>
    </w:p>
    <w:p w14:paraId="704043FD" w14:textId="77777777" w:rsidR="00B06EA3" w:rsidRPr="00E45FFA" w:rsidRDefault="009B7611" w:rsidP="00140449">
      <w:pPr>
        <w:pStyle w:val="ListParagraph"/>
        <w:numPr>
          <w:ilvl w:val="0"/>
          <w:numId w:val="9"/>
        </w:numPr>
        <w:spacing w:after="0" w:line="240" w:lineRule="auto"/>
        <w:contextualSpacing w:val="0"/>
        <w:rPr>
          <w:rFonts w:ascii="Arial" w:hAnsi="Arial" w:cs="Arial"/>
          <w:color w:val="000000" w:themeColor="text1"/>
          <w:sz w:val="24"/>
          <w:szCs w:val="24"/>
        </w:rPr>
      </w:pPr>
      <w:r w:rsidRPr="00E45FFA">
        <w:rPr>
          <w:rFonts w:ascii="Arial" w:hAnsi="Arial" w:cs="Arial"/>
          <w:color w:val="000000" w:themeColor="text1"/>
          <w:sz w:val="24"/>
          <w:szCs w:val="24"/>
        </w:rPr>
        <w:t>trade union membership</w:t>
      </w:r>
    </w:p>
    <w:p w14:paraId="6C7D2863" w14:textId="77777777" w:rsidR="00B06EA3" w:rsidRPr="00E45FFA" w:rsidRDefault="00B06EA3" w:rsidP="00140449">
      <w:pPr>
        <w:pStyle w:val="ListParagraph"/>
        <w:numPr>
          <w:ilvl w:val="0"/>
          <w:numId w:val="9"/>
        </w:numPr>
        <w:spacing w:after="0" w:line="240" w:lineRule="auto"/>
        <w:contextualSpacing w:val="0"/>
        <w:rPr>
          <w:rFonts w:ascii="Arial" w:hAnsi="Arial" w:cs="Arial"/>
          <w:color w:val="000000" w:themeColor="text1"/>
          <w:sz w:val="24"/>
          <w:szCs w:val="24"/>
        </w:rPr>
      </w:pPr>
      <w:r w:rsidRPr="00E45FFA">
        <w:rPr>
          <w:rFonts w:ascii="Arial" w:hAnsi="Arial" w:cs="Arial"/>
          <w:color w:val="000000" w:themeColor="text1"/>
          <w:sz w:val="24"/>
          <w:szCs w:val="24"/>
        </w:rPr>
        <w:t>genetic data</w:t>
      </w:r>
    </w:p>
    <w:p w14:paraId="188348E4" w14:textId="77777777" w:rsidR="00B06EA3" w:rsidRPr="00E45FFA" w:rsidRDefault="009B7611" w:rsidP="00140449">
      <w:pPr>
        <w:pStyle w:val="ListParagraph"/>
        <w:numPr>
          <w:ilvl w:val="0"/>
          <w:numId w:val="9"/>
        </w:numPr>
        <w:spacing w:after="0" w:line="240" w:lineRule="auto"/>
        <w:contextualSpacing w:val="0"/>
        <w:rPr>
          <w:rFonts w:ascii="Arial" w:hAnsi="Arial" w:cs="Arial"/>
          <w:color w:val="000000" w:themeColor="text1"/>
          <w:sz w:val="24"/>
          <w:szCs w:val="24"/>
        </w:rPr>
      </w:pPr>
      <w:r w:rsidRPr="00E45FFA">
        <w:rPr>
          <w:rFonts w:ascii="Arial" w:hAnsi="Arial" w:cs="Arial"/>
          <w:color w:val="000000" w:themeColor="text1"/>
          <w:sz w:val="24"/>
          <w:szCs w:val="24"/>
        </w:rPr>
        <w:t xml:space="preserve">biometric data </w:t>
      </w:r>
      <w:r w:rsidR="00B06EA3" w:rsidRPr="00E45FFA">
        <w:rPr>
          <w:rFonts w:ascii="Arial" w:hAnsi="Arial" w:cs="Arial"/>
          <w:color w:val="000000" w:themeColor="text1"/>
          <w:sz w:val="24"/>
          <w:szCs w:val="24"/>
        </w:rPr>
        <w:t>(</w:t>
      </w:r>
      <w:r w:rsidRPr="00E45FFA">
        <w:rPr>
          <w:rFonts w:ascii="Arial" w:hAnsi="Arial" w:cs="Arial"/>
          <w:color w:val="000000" w:themeColor="text1"/>
          <w:sz w:val="24"/>
          <w:szCs w:val="24"/>
        </w:rPr>
        <w:t xml:space="preserve">for </w:t>
      </w:r>
      <w:r w:rsidR="00B06EA3" w:rsidRPr="00E45FFA">
        <w:rPr>
          <w:rFonts w:ascii="Arial" w:hAnsi="Arial" w:cs="Arial"/>
          <w:color w:val="000000" w:themeColor="text1"/>
          <w:sz w:val="24"/>
          <w:szCs w:val="24"/>
        </w:rPr>
        <w:t>identification purposes)</w:t>
      </w:r>
    </w:p>
    <w:p w14:paraId="7F900E18" w14:textId="529F0131" w:rsidR="00B06EA3" w:rsidRPr="00E45FFA" w:rsidRDefault="00B06EA3" w:rsidP="00140449">
      <w:pPr>
        <w:pStyle w:val="ListParagraph"/>
        <w:numPr>
          <w:ilvl w:val="0"/>
          <w:numId w:val="9"/>
        </w:numPr>
        <w:spacing w:after="0" w:line="240" w:lineRule="auto"/>
        <w:contextualSpacing w:val="0"/>
        <w:rPr>
          <w:rFonts w:ascii="Arial" w:hAnsi="Arial" w:cs="Arial"/>
          <w:color w:val="000000" w:themeColor="text1"/>
          <w:sz w:val="24"/>
          <w:szCs w:val="24"/>
        </w:rPr>
      </w:pPr>
      <w:r w:rsidRPr="00E45FFA">
        <w:rPr>
          <w:rFonts w:ascii="Arial" w:hAnsi="Arial" w:cs="Arial"/>
          <w:color w:val="000000" w:themeColor="text1"/>
          <w:sz w:val="24"/>
          <w:szCs w:val="24"/>
        </w:rPr>
        <w:t>health</w:t>
      </w:r>
      <w:r w:rsidR="005445CA" w:rsidRPr="00E45FFA">
        <w:rPr>
          <w:rFonts w:ascii="Arial" w:hAnsi="Arial" w:cs="Arial"/>
          <w:color w:val="000000" w:themeColor="text1"/>
          <w:sz w:val="24"/>
          <w:szCs w:val="24"/>
        </w:rPr>
        <w:t xml:space="preserve"> data (mental </w:t>
      </w:r>
      <w:r w:rsidR="009503D1" w:rsidRPr="00E45FFA">
        <w:rPr>
          <w:rFonts w:ascii="Arial" w:hAnsi="Arial" w:cs="Arial"/>
          <w:color w:val="000000" w:themeColor="text1"/>
          <w:sz w:val="24"/>
          <w:szCs w:val="24"/>
        </w:rPr>
        <w:t xml:space="preserve">and </w:t>
      </w:r>
      <w:r w:rsidR="005445CA" w:rsidRPr="00E45FFA">
        <w:rPr>
          <w:rFonts w:ascii="Arial" w:hAnsi="Arial" w:cs="Arial"/>
          <w:color w:val="000000" w:themeColor="text1"/>
          <w:sz w:val="24"/>
          <w:szCs w:val="24"/>
        </w:rPr>
        <w:t>physical)</w:t>
      </w:r>
    </w:p>
    <w:p w14:paraId="5479A28F" w14:textId="77777777" w:rsidR="00214B30" w:rsidRPr="00E45FFA" w:rsidRDefault="009B7611" w:rsidP="00140449">
      <w:pPr>
        <w:pStyle w:val="ListParagraph"/>
        <w:numPr>
          <w:ilvl w:val="0"/>
          <w:numId w:val="9"/>
        </w:numPr>
        <w:spacing w:after="0" w:line="240" w:lineRule="auto"/>
        <w:contextualSpacing w:val="0"/>
        <w:rPr>
          <w:rFonts w:ascii="Arial" w:hAnsi="Arial" w:cs="Arial"/>
          <w:color w:val="000000" w:themeColor="text1"/>
          <w:sz w:val="24"/>
          <w:szCs w:val="24"/>
        </w:rPr>
      </w:pPr>
      <w:r w:rsidRPr="00E45FFA">
        <w:rPr>
          <w:rFonts w:ascii="Arial" w:hAnsi="Arial" w:cs="Arial"/>
          <w:color w:val="000000" w:themeColor="text1"/>
          <w:sz w:val="24"/>
          <w:szCs w:val="24"/>
        </w:rPr>
        <w:t xml:space="preserve">sex life or sexual orientation </w:t>
      </w:r>
    </w:p>
    <w:p w14:paraId="71081A7B" w14:textId="77777777" w:rsidR="00140449" w:rsidRPr="00E45FFA" w:rsidRDefault="00140449" w:rsidP="00140449">
      <w:pPr>
        <w:spacing w:after="0" w:line="240" w:lineRule="auto"/>
        <w:rPr>
          <w:rFonts w:ascii="Arial" w:hAnsi="Arial" w:cs="Arial"/>
          <w:b/>
          <w:color w:val="000000" w:themeColor="text1"/>
          <w:sz w:val="24"/>
          <w:szCs w:val="24"/>
        </w:rPr>
      </w:pPr>
    </w:p>
    <w:p w14:paraId="1B515227" w14:textId="77777777" w:rsidR="00141C93" w:rsidRPr="00EE6260" w:rsidRDefault="00141C93" w:rsidP="00141C93">
      <w:pPr>
        <w:spacing w:after="0" w:line="240" w:lineRule="auto"/>
        <w:rPr>
          <w:rFonts w:ascii="Arial" w:hAnsi="Arial" w:cs="Arial"/>
          <w:b/>
          <w:color w:val="ED6800"/>
          <w:sz w:val="28"/>
          <w:szCs w:val="28"/>
        </w:rPr>
      </w:pPr>
      <w:r w:rsidRPr="00EE6260">
        <w:rPr>
          <w:rFonts w:ascii="Arial" w:hAnsi="Arial" w:cs="Arial"/>
          <w:b/>
          <w:color w:val="ED6800"/>
          <w:sz w:val="28"/>
          <w:szCs w:val="28"/>
        </w:rPr>
        <w:t>Data Subject(s)</w:t>
      </w:r>
    </w:p>
    <w:p w14:paraId="19C9672E" w14:textId="7494E162" w:rsidR="00141C93" w:rsidRPr="00E45FFA" w:rsidRDefault="00141C93" w:rsidP="00141C93">
      <w:pPr>
        <w:spacing w:after="0" w:line="240" w:lineRule="auto"/>
        <w:rPr>
          <w:rFonts w:ascii="Arial" w:hAnsi="Arial" w:cs="Arial"/>
          <w:iCs/>
          <w:color w:val="000000" w:themeColor="text1"/>
          <w:sz w:val="24"/>
          <w:szCs w:val="24"/>
        </w:rPr>
      </w:pPr>
      <w:r w:rsidRPr="00E45FFA">
        <w:rPr>
          <w:rFonts w:ascii="Arial" w:hAnsi="Arial" w:cs="Arial"/>
          <w:iCs/>
          <w:color w:val="000000" w:themeColor="text1"/>
          <w:sz w:val="24"/>
          <w:szCs w:val="24"/>
        </w:rPr>
        <w:t>The Data Subject is the person about whom the personal data relates or identifies.</w:t>
      </w:r>
    </w:p>
    <w:p w14:paraId="5E880E59" w14:textId="5FC09BEC" w:rsidR="00141C93" w:rsidRPr="00E45FFA" w:rsidRDefault="00141C93" w:rsidP="00141C93">
      <w:pPr>
        <w:spacing w:after="0" w:line="240" w:lineRule="auto"/>
        <w:rPr>
          <w:rFonts w:ascii="Arial" w:hAnsi="Arial" w:cs="Arial"/>
          <w:b/>
          <w:color w:val="000000" w:themeColor="text1"/>
          <w:sz w:val="24"/>
          <w:szCs w:val="24"/>
        </w:rPr>
      </w:pPr>
    </w:p>
    <w:p w14:paraId="7B2A8991" w14:textId="5048EC02" w:rsidR="00141C93" w:rsidRPr="00EE6260" w:rsidRDefault="00141C93" w:rsidP="00141C93">
      <w:pPr>
        <w:spacing w:after="0" w:line="240" w:lineRule="auto"/>
        <w:rPr>
          <w:rFonts w:ascii="Arial" w:hAnsi="Arial" w:cs="Arial"/>
          <w:b/>
          <w:color w:val="ED6800"/>
          <w:sz w:val="28"/>
          <w:szCs w:val="28"/>
        </w:rPr>
      </w:pPr>
      <w:r w:rsidRPr="00EE6260">
        <w:rPr>
          <w:rFonts w:ascii="Arial" w:hAnsi="Arial" w:cs="Arial"/>
          <w:b/>
          <w:color w:val="ED6800"/>
          <w:sz w:val="28"/>
          <w:szCs w:val="28"/>
        </w:rPr>
        <w:t>Data Processing</w:t>
      </w:r>
    </w:p>
    <w:p w14:paraId="5CC6E5B1" w14:textId="53D47111" w:rsidR="00141C93" w:rsidRPr="00E45FFA" w:rsidRDefault="00141C93" w:rsidP="00141C93">
      <w:pPr>
        <w:spacing w:after="0" w:line="240" w:lineRule="auto"/>
        <w:rPr>
          <w:rFonts w:ascii="Arial" w:hAnsi="Arial" w:cs="Arial"/>
          <w:bCs/>
          <w:color w:val="000000" w:themeColor="text1"/>
          <w:sz w:val="24"/>
          <w:szCs w:val="24"/>
        </w:rPr>
      </w:pPr>
      <w:r w:rsidRPr="00E45FFA">
        <w:rPr>
          <w:rFonts w:ascii="Arial" w:hAnsi="Arial" w:cs="Arial"/>
          <w:bCs/>
          <w:color w:val="000000" w:themeColor="text1"/>
          <w:sz w:val="24"/>
          <w:szCs w:val="24"/>
        </w:rPr>
        <w:t>Data Processing is an over-arching term that means “doing something” with personal data.  This commonly includes:</w:t>
      </w:r>
    </w:p>
    <w:p w14:paraId="180278A3" w14:textId="708269F7" w:rsidR="00141C93" w:rsidRPr="00E45FFA" w:rsidRDefault="00141C93" w:rsidP="0059317D">
      <w:pPr>
        <w:pStyle w:val="ListParagraph"/>
        <w:numPr>
          <w:ilvl w:val="0"/>
          <w:numId w:val="9"/>
        </w:numPr>
        <w:spacing w:after="0" w:line="240" w:lineRule="auto"/>
        <w:contextualSpacing w:val="0"/>
        <w:rPr>
          <w:rFonts w:ascii="Arial" w:hAnsi="Arial" w:cs="Arial"/>
          <w:color w:val="000000" w:themeColor="text1"/>
          <w:sz w:val="24"/>
          <w:szCs w:val="24"/>
        </w:rPr>
      </w:pPr>
      <w:r w:rsidRPr="00E45FFA">
        <w:rPr>
          <w:rFonts w:ascii="Arial" w:hAnsi="Arial" w:cs="Arial"/>
          <w:color w:val="000000" w:themeColor="text1"/>
          <w:sz w:val="24"/>
          <w:szCs w:val="24"/>
        </w:rPr>
        <w:t>Collecting or collating the data</w:t>
      </w:r>
    </w:p>
    <w:p w14:paraId="0B061260" w14:textId="6EBCC25F" w:rsidR="00141C93" w:rsidRPr="00E45FFA" w:rsidRDefault="00141C93" w:rsidP="0059317D">
      <w:pPr>
        <w:pStyle w:val="ListParagraph"/>
        <w:numPr>
          <w:ilvl w:val="0"/>
          <w:numId w:val="9"/>
        </w:numPr>
        <w:spacing w:after="0" w:line="240" w:lineRule="auto"/>
        <w:contextualSpacing w:val="0"/>
        <w:rPr>
          <w:rFonts w:ascii="Arial" w:hAnsi="Arial" w:cs="Arial"/>
          <w:color w:val="000000" w:themeColor="text1"/>
          <w:sz w:val="24"/>
          <w:szCs w:val="24"/>
        </w:rPr>
      </w:pPr>
      <w:r w:rsidRPr="00E45FFA">
        <w:rPr>
          <w:rFonts w:ascii="Arial" w:hAnsi="Arial" w:cs="Arial"/>
          <w:color w:val="000000" w:themeColor="text1"/>
          <w:sz w:val="24"/>
          <w:szCs w:val="24"/>
        </w:rPr>
        <w:t>Analysing the data</w:t>
      </w:r>
    </w:p>
    <w:p w14:paraId="5A79B01E" w14:textId="0DACE4F0" w:rsidR="00141C93" w:rsidRPr="00E45FFA" w:rsidRDefault="00141C93" w:rsidP="0059317D">
      <w:pPr>
        <w:pStyle w:val="ListParagraph"/>
        <w:numPr>
          <w:ilvl w:val="0"/>
          <w:numId w:val="9"/>
        </w:numPr>
        <w:spacing w:after="0" w:line="240" w:lineRule="auto"/>
        <w:contextualSpacing w:val="0"/>
        <w:rPr>
          <w:rFonts w:ascii="Arial" w:hAnsi="Arial" w:cs="Arial"/>
          <w:color w:val="000000" w:themeColor="text1"/>
          <w:sz w:val="24"/>
          <w:szCs w:val="24"/>
        </w:rPr>
      </w:pPr>
      <w:r w:rsidRPr="00E45FFA">
        <w:rPr>
          <w:rFonts w:ascii="Arial" w:hAnsi="Arial" w:cs="Arial"/>
          <w:color w:val="000000" w:themeColor="text1"/>
          <w:sz w:val="24"/>
          <w:szCs w:val="24"/>
        </w:rPr>
        <w:t>Sharing the data</w:t>
      </w:r>
    </w:p>
    <w:p w14:paraId="3CD77466" w14:textId="57E42D0F" w:rsidR="00141C93" w:rsidRPr="00E45FFA" w:rsidRDefault="00141C93" w:rsidP="0059317D">
      <w:pPr>
        <w:pStyle w:val="ListParagraph"/>
        <w:numPr>
          <w:ilvl w:val="0"/>
          <w:numId w:val="9"/>
        </w:numPr>
        <w:spacing w:after="0" w:line="240" w:lineRule="auto"/>
        <w:contextualSpacing w:val="0"/>
        <w:rPr>
          <w:rFonts w:ascii="Arial" w:hAnsi="Arial" w:cs="Arial"/>
          <w:color w:val="000000" w:themeColor="text1"/>
          <w:sz w:val="24"/>
          <w:szCs w:val="24"/>
        </w:rPr>
      </w:pPr>
      <w:r w:rsidRPr="00E45FFA">
        <w:rPr>
          <w:rFonts w:ascii="Arial" w:hAnsi="Arial" w:cs="Arial"/>
          <w:color w:val="000000" w:themeColor="text1"/>
          <w:sz w:val="24"/>
          <w:szCs w:val="24"/>
        </w:rPr>
        <w:t>Storing the data</w:t>
      </w:r>
    </w:p>
    <w:p w14:paraId="67A17702" w14:textId="3F6FC5E6" w:rsidR="00141C93" w:rsidRPr="00E45FFA" w:rsidRDefault="00141C93" w:rsidP="0059317D">
      <w:pPr>
        <w:pStyle w:val="ListParagraph"/>
        <w:numPr>
          <w:ilvl w:val="0"/>
          <w:numId w:val="9"/>
        </w:numPr>
        <w:spacing w:after="0" w:line="240" w:lineRule="auto"/>
        <w:contextualSpacing w:val="0"/>
        <w:rPr>
          <w:rFonts w:ascii="Arial" w:hAnsi="Arial" w:cs="Arial"/>
          <w:color w:val="000000" w:themeColor="text1"/>
          <w:sz w:val="24"/>
          <w:szCs w:val="24"/>
        </w:rPr>
      </w:pPr>
      <w:r w:rsidRPr="00E45FFA">
        <w:rPr>
          <w:rFonts w:ascii="Arial" w:hAnsi="Arial" w:cs="Arial"/>
          <w:color w:val="000000" w:themeColor="text1"/>
          <w:sz w:val="24"/>
          <w:szCs w:val="24"/>
        </w:rPr>
        <w:t>Destroying the data</w:t>
      </w:r>
    </w:p>
    <w:p w14:paraId="6CC2017A" w14:textId="77777777" w:rsidR="00141C93" w:rsidRPr="00EE6260" w:rsidRDefault="00141C93" w:rsidP="00141C93">
      <w:pPr>
        <w:spacing w:after="0" w:line="240" w:lineRule="auto"/>
        <w:rPr>
          <w:rFonts w:ascii="Arial" w:hAnsi="Arial" w:cs="Arial"/>
          <w:b/>
          <w:color w:val="595959" w:themeColor="text1" w:themeTint="A6"/>
          <w:sz w:val="24"/>
          <w:szCs w:val="24"/>
        </w:rPr>
      </w:pPr>
    </w:p>
    <w:p w14:paraId="0A3A9FF5" w14:textId="6C64C5E0" w:rsidR="00214B30" w:rsidRPr="00EE6260" w:rsidRDefault="00214B30" w:rsidP="00140449">
      <w:pPr>
        <w:spacing w:after="0" w:line="240" w:lineRule="auto"/>
        <w:rPr>
          <w:rFonts w:ascii="Arial" w:hAnsi="Arial" w:cs="Arial"/>
          <w:b/>
          <w:color w:val="ED6800"/>
          <w:sz w:val="28"/>
          <w:szCs w:val="28"/>
        </w:rPr>
      </w:pPr>
      <w:r w:rsidRPr="00EE6260">
        <w:rPr>
          <w:rFonts w:ascii="Arial" w:hAnsi="Arial" w:cs="Arial"/>
          <w:b/>
          <w:color w:val="ED6800"/>
          <w:sz w:val="28"/>
          <w:szCs w:val="28"/>
        </w:rPr>
        <w:t>Data Controller</w:t>
      </w:r>
    </w:p>
    <w:p w14:paraId="0617288A" w14:textId="5FE4E042" w:rsidR="00214B30" w:rsidRPr="00E45FFA" w:rsidRDefault="00983829" w:rsidP="00140449">
      <w:pPr>
        <w:spacing w:after="0" w:line="240" w:lineRule="auto"/>
        <w:rPr>
          <w:rFonts w:ascii="Arial" w:hAnsi="Arial" w:cs="Arial"/>
          <w:iCs/>
          <w:color w:val="000000" w:themeColor="text1"/>
          <w:sz w:val="24"/>
          <w:szCs w:val="24"/>
        </w:rPr>
      </w:pPr>
      <w:r w:rsidRPr="00E45FFA">
        <w:rPr>
          <w:rFonts w:ascii="Arial" w:hAnsi="Arial" w:cs="Arial"/>
          <w:iCs/>
          <w:color w:val="000000" w:themeColor="text1"/>
          <w:sz w:val="24"/>
          <w:szCs w:val="24"/>
        </w:rPr>
        <w:t>The Data Controller is occasionally the person or more commonly the organisation with overall responsibility for the processing of personal data that organisation undertakes.  They will make all the decisions about what is captured, how it’s used and the purpose for it, as well as deciding what controls need to be in place.</w:t>
      </w:r>
    </w:p>
    <w:p w14:paraId="41792AD5" w14:textId="48C732F9" w:rsidR="003973F4" w:rsidRPr="00E45FFA" w:rsidRDefault="003973F4">
      <w:pPr>
        <w:rPr>
          <w:rFonts w:ascii="Arial" w:hAnsi="Arial" w:cs="Arial"/>
          <w:b/>
          <w:color w:val="000000" w:themeColor="text1"/>
          <w:sz w:val="24"/>
          <w:szCs w:val="24"/>
        </w:rPr>
      </w:pPr>
      <w:r w:rsidRPr="00E45FFA">
        <w:rPr>
          <w:rFonts w:ascii="Arial" w:hAnsi="Arial" w:cs="Arial"/>
          <w:b/>
          <w:color w:val="000000" w:themeColor="text1"/>
          <w:sz w:val="24"/>
          <w:szCs w:val="24"/>
        </w:rPr>
        <w:br w:type="page"/>
      </w:r>
    </w:p>
    <w:p w14:paraId="2238C4AB" w14:textId="5EECE77A" w:rsidR="00214B30" w:rsidRPr="00EE6260" w:rsidRDefault="00214B30" w:rsidP="00140449">
      <w:pPr>
        <w:spacing w:after="0" w:line="240" w:lineRule="auto"/>
        <w:rPr>
          <w:rFonts w:ascii="Arial" w:hAnsi="Arial" w:cs="Arial"/>
          <w:b/>
          <w:color w:val="ED6800"/>
          <w:sz w:val="28"/>
          <w:szCs w:val="28"/>
        </w:rPr>
      </w:pPr>
      <w:r w:rsidRPr="00EE6260">
        <w:rPr>
          <w:rFonts w:ascii="Arial" w:hAnsi="Arial" w:cs="Arial"/>
          <w:b/>
          <w:color w:val="ED6800"/>
          <w:sz w:val="28"/>
          <w:szCs w:val="28"/>
        </w:rPr>
        <w:lastRenderedPageBreak/>
        <w:t>Data Processor</w:t>
      </w:r>
    </w:p>
    <w:p w14:paraId="76DD899E" w14:textId="1FB20432" w:rsidR="00214B30" w:rsidRPr="00E45FFA" w:rsidRDefault="003973F4" w:rsidP="00140449">
      <w:pPr>
        <w:spacing w:after="0" w:line="240" w:lineRule="auto"/>
        <w:rPr>
          <w:rFonts w:ascii="Arial" w:hAnsi="Arial" w:cs="Arial"/>
          <w:iCs/>
          <w:color w:val="000000" w:themeColor="text1"/>
          <w:sz w:val="24"/>
          <w:szCs w:val="24"/>
        </w:rPr>
      </w:pPr>
      <w:r w:rsidRPr="00E45FFA">
        <w:rPr>
          <w:rFonts w:ascii="Arial" w:hAnsi="Arial" w:cs="Arial"/>
          <w:iCs/>
          <w:color w:val="000000" w:themeColor="text1"/>
          <w:sz w:val="24"/>
          <w:szCs w:val="24"/>
        </w:rPr>
        <w:t xml:space="preserve">A Data Processor is occasionally a person, but more commonly an organisation commissioned by a Data Controller to carry out their data processing on behalf of the Data Controller.  These are usually software providers such as </w:t>
      </w:r>
      <w:r w:rsidR="00DF50CC">
        <w:rPr>
          <w:rFonts w:ascii="Arial" w:hAnsi="Arial" w:cs="Arial"/>
          <w:iCs/>
          <w:color w:val="000000" w:themeColor="text1"/>
          <w:sz w:val="24"/>
          <w:szCs w:val="24"/>
        </w:rPr>
        <w:t>CPOMS</w:t>
      </w:r>
      <w:r w:rsidRPr="00E45FFA">
        <w:rPr>
          <w:rFonts w:ascii="Arial" w:hAnsi="Arial" w:cs="Arial"/>
          <w:iCs/>
          <w:color w:val="000000" w:themeColor="text1"/>
          <w:sz w:val="24"/>
          <w:szCs w:val="24"/>
        </w:rPr>
        <w:t>, or contracted out services such as an insurance company.  Essentially, a Data Processor is acting as an extension of the Data Controller, so must operate under the Data Controller’s instructions</w:t>
      </w:r>
      <w:r w:rsidR="0074398E" w:rsidRPr="00E45FFA">
        <w:rPr>
          <w:rFonts w:ascii="Arial" w:hAnsi="Arial" w:cs="Arial"/>
          <w:iCs/>
          <w:color w:val="000000" w:themeColor="text1"/>
          <w:sz w:val="24"/>
          <w:szCs w:val="24"/>
        </w:rPr>
        <w:t>, and under the terms of a Data Processing Agreement.</w:t>
      </w:r>
    </w:p>
    <w:p w14:paraId="5019F3C4" w14:textId="77777777" w:rsidR="00140449" w:rsidRPr="00E45FFA" w:rsidRDefault="00140449" w:rsidP="00140449">
      <w:pPr>
        <w:spacing w:after="0" w:line="240" w:lineRule="auto"/>
        <w:rPr>
          <w:rFonts w:ascii="Arial" w:hAnsi="Arial" w:cs="Arial"/>
          <w:b/>
          <w:color w:val="000000" w:themeColor="text1"/>
          <w:sz w:val="24"/>
          <w:szCs w:val="24"/>
        </w:rPr>
      </w:pPr>
    </w:p>
    <w:p w14:paraId="3B88E6FF" w14:textId="4B0065D8" w:rsidR="00937554" w:rsidRPr="00EE6260" w:rsidRDefault="00937554" w:rsidP="00937554">
      <w:pPr>
        <w:spacing w:after="0" w:line="240" w:lineRule="auto"/>
        <w:rPr>
          <w:rFonts w:ascii="Arial" w:hAnsi="Arial" w:cs="Arial"/>
          <w:b/>
          <w:color w:val="ED6800"/>
          <w:sz w:val="28"/>
          <w:szCs w:val="28"/>
        </w:rPr>
      </w:pPr>
      <w:r w:rsidRPr="00EE6260">
        <w:rPr>
          <w:rFonts w:ascii="Arial" w:hAnsi="Arial" w:cs="Arial"/>
          <w:b/>
          <w:color w:val="ED6800"/>
          <w:sz w:val="28"/>
          <w:szCs w:val="28"/>
        </w:rPr>
        <w:t>Data Sharing</w:t>
      </w:r>
    </w:p>
    <w:p w14:paraId="0E129D6E" w14:textId="0C5FE201" w:rsidR="00937554" w:rsidRPr="00E45FFA" w:rsidRDefault="00937554" w:rsidP="00937554">
      <w:pPr>
        <w:spacing w:after="0" w:line="240" w:lineRule="auto"/>
        <w:rPr>
          <w:rFonts w:ascii="Arial" w:hAnsi="Arial" w:cs="Arial"/>
          <w:iCs/>
          <w:color w:val="000000" w:themeColor="text1"/>
          <w:sz w:val="24"/>
          <w:szCs w:val="24"/>
        </w:rPr>
      </w:pPr>
      <w:r w:rsidRPr="00E45FFA">
        <w:rPr>
          <w:rFonts w:ascii="Arial" w:hAnsi="Arial" w:cs="Arial"/>
          <w:iCs/>
          <w:color w:val="000000" w:themeColor="text1"/>
          <w:sz w:val="24"/>
          <w:szCs w:val="24"/>
        </w:rPr>
        <w:t xml:space="preserve">Sharing of personal data means </w:t>
      </w:r>
      <w:r w:rsidRPr="00E45FFA">
        <w:rPr>
          <w:rFonts w:ascii="Arial" w:hAnsi="Arial" w:cs="Arial"/>
          <w:i/>
          <w:color w:val="000000" w:themeColor="text1"/>
          <w:sz w:val="24"/>
          <w:szCs w:val="24"/>
        </w:rPr>
        <w:t xml:space="preserve">giving </w:t>
      </w:r>
      <w:r w:rsidRPr="00E45FFA">
        <w:rPr>
          <w:rFonts w:ascii="Arial" w:hAnsi="Arial" w:cs="Arial"/>
          <w:iCs/>
          <w:color w:val="000000" w:themeColor="text1"/>
          <w:sz w:val="24"/>
          <w:szCs w:val="24"/>
        </w:rPr>
        <w:t>it to another Data Controller, for them to use for their own purposes.  Once you have shared personal data, the recipient becomes the Data Controller for that information, and therefore makes the decisions over what they will do with it.</w:t>
      </w:r>
    </w:p>
    <w:p w14:paraId="6DCCA997" w14:textId="46751B7B" w:rsidR="00937554" w:rsidRPr="00E45FFA" w:rsidRDefault="00937554" w:rsidP="4085C525">
      <w:pPr>
        <w:spacing w:after="0" w:line="240" w:lineRule="auto"/>
        <w:rPr>
          <w:rFonts w:ascii="Arial" w:hAnsi="Arial" w:cs="Arial"/>
          <w:color w:val="000000" w:themeColor="text1"/>
          <w:sz w:val="24"/>
          <w:szCs w:val="24"/>
        </w:rPr>
      </w:pPr>
    </w:p>
    <w:p w14:paraId="15AC179A" w14:textId="0CD4A31A" w:rsidR="00937554" w:rsidRPr="00E45FFA" w:rsidRDefault="00937554" w:rsidP="4085C525">
      <w:pPr>
        <w:spacing w:after="0" w:line="240" w:lineRule="auto"/>
        <w:rPr>
          <w:rFonts w:ascii="Arial" w:hAnsi="Arial" w:cs="Arial"/>
          <w:color w:val="000000" w:themeColor="text1"/>
          <w:sz w:val="24"/>
          <w:szCs w:val="24"/>
        </w:rPr>
      </w:pPr>
      <w:r w:rsidRPr="00E45FFA">
        <w:rPr>
          <w:rFonts w:ascii="Arial" w:hAnsi="Arial" w:cs="Arial"/>
          <w:color w:val="000000" w:themeColor="text1"/>
          <w:sz w:val="24"/>
          <w:szCs w:val="24"/>
        </w:rPr>
        <w:t>Note, you do NOT share data with your Data Processors, as these are processing it under your Data Controllership</w:t>
      </w:r>
      <w:r w:rsidR="67D4303F" w:rsidRPr="00E45FFA">
        <w:rPr>
          <w:rFonts w:ascii="Arial" w:hAnsi="Arial" w:cs="Arial"/>
          <w:color w:val="000000" w:themeColor="text1"/>
          <w:sz w:val="24"/>
          <w:szCs w:val="24"/>
        </w:rPr>
        <w:t>.</w:t>
      </w:r>
    </w:p>
    <w:p w14:paraId="4EDCDC29" w14:textId="77777777" w:rsidR="0059317D" w:rsidRPr="00E45FFA" w:rsidRDefault="0059317D" w:rsidP="4085C525">
      <w:pPr>
        <w:spacing w:after="0" w:line="240" w:lineRule="auto"/>
        <w:rPr>
          <w:rFonts w:ascii="Arial" w:hAnsi="Arial" w:cs="Arial"/>
          <w:color w:val="000000" w:themeColor="text1"/>
          <w:sz w:val="24"/>
          <w:szCs w:val="24"/>
        </w:rPr>
      </w:pPr>
    </w:p>
    <w:p w14:paraId="09FC8850" w14:textId="79D9A409" w:rsidR="00B5464F" w:rsidRPr="00EE6260" w:rsidRDefault="00B5464F" w:rsidP="00140449">
      <w:pPr>
        <w:spacing w:after="0" w:line="240" w:lineRule="auto"/>
        <w:rPr>
          <w:rFonts w:ascii="Arial" w:hAnsi="Arial" w:cs="Arial"/>
          <w:b/>
          <w:color w:val="ED6800"/>
          <w:sz w:val="28"/>
          <w:szCs w:val="28"/>
        </w:rPr>
      </w:pPr>
      <w:r w:rsidRPr="00EE6260">
        <w:rPr>
          <w:rFonts w:ascii="Arial" w:hAnsi="Arial" w:cs="Arial"/>
          <w:b/>
          <w:color w:val="ED6800"/>
          <w:sz w:val="28"/>
          <w:szCs w:val="28"/>
        </w:rPr>
        <w:t>Data Breach</w:t>
      </w:r>
    </w:p>
    <w:p w14:paraId="3A25B8B6" w14:textId="7C008E4A" w:rsidR="00B5464F" w:rsidRPr="00E45FFA" w:rsidRDefault="00F62670" w:rsidP="00140449">
      <w:pPr>
        <w:spacing w:after="0" w:line="240" w:lineRule="auto"/>
        <w:rPr>
          <w:rFonts w:ascii="Arial" w:hAnsi="Arial" w:cs="Arial"/>
          <w:color w:val="000000" w:themeColor="text1"/>
          <w:sz w:val="24"/>
          <w:szCs w:val="24"/>
          <w:shd w:val="clear" w:color="auto" w:fill="FFFFFF"/>
        </w:rPr>
      </w:pPr>
      <w:r w:rsidRPr="00E45FFA">
        <w:rPr>
          <w:rFonts w:ascii="Arial" w:hAnsi="Arial" w:cs="Arial"/>
          <w:color w:val="000000" w:themeColor="text1"/>
          <w:sz w:val="24"/>
          <w:szCs w:val="24"/>
          <w:shd w:val="clear" w:color="auto" w:fill="FFFFFF"/>
        </w:rPr>
        <w:t xml:space="preserve">The most common type of data breach is the accidental or unlawful </w:t>
      </w:r>
      <w:r w:rsidRPr="00E45FFA">
        <w:rPr>
          <w:rFonts w:ascii="Arial" w:hAnsi="Arial" w:cs="Arial"/>
          <w:i/>
          <w:iCs/>
          <w:color w:val="000000" w:themeColor="text1"/>
          <w:sz w:val="24"/>
          <w:szCs w:val="24"/>
          <w:shd w:val="clear" w:color="auto" w:fill="FFFFFF"/>
        </w:rPr>
        <w:t>loss, alteration, destruction, disclosure</w:t>
      </w:r>
      <w:r w:rsidR="00232664" w:rsidRPr="00E45FFA">
        <w:rPr>
          <w:rFonts w:ascii="Arial" w:hAnsi="Arial" w:cs="Arial"/>
          <w:i/>
          <w:iCs/>
          <w:color w:val="000000" w:themeColor="text1"/>
          <w:sz w:val="24"/>
          <w:szCs w:val="24"/>
          <w:shd w:val="clear" w:color="auto" w:fill="FFFFFF"/>
        </w:rPr>
        <w:t xml:space="preserve"> of or access to</w:t>
      </w:r>
      <w:r w:rsidR="00232664" w:rsidRPr="00E45FFA">
        <w:rPr>
          <w:rFonts w:ascii="Arial" w:hAnsi="Arial" w:cs="Arial"/>
          <w:color w:val="000000" w:themeColor="text1"/>
          <w:sz w:val="24"/>
          <w:szCs w:val="24"/>
          <w:shd w:val="clear" w:color="auto" w:fill="FFFFFF"/>
        </w:rPr>
        <w:t xml:space="preserve"> personal data.  However, you should consider any failing of one of the Data Protection Principles (Article 5 of </w:t>
      </w:r>
      <w:r w:rsidR="00DF50CC">
        <w:rPr>
          <w:rFonts w:ascii="Arial" w:hAnsi="Arial" w:cs="Arial"/>
          <w:color w:val="000000" w:themeColor="text1"/>
          <w:sz w:val="24"/>
          <w:szCs w:val="24"/>
          <w:shd w:val="clear" w:color="auto" w:fill="FFFFFF"/>
        </w:rPr>
        <w:t xml:space="preserve">UK </w:t>
      </w:r>
      <w:r w:rsidR="00232664" w:rsidRPr="00E45FFA">
        <w:rPr>
          <w:rFonts w:ascii="Arial" w:hAnsi="Arial" w:cs="Arial"/>
          <w:color w:val="000000" w:themeColor="text1"/>
          <w:sz w:val="24"/>
          <w:szCs w:val="24"/>
          <w:shd w:val="clear" w:color="auto" w:fill="FFFFFF"/>
        </w:rPr>
        <w:t>GDPR) as a data breach, so could include examples such as not having the necessary paperwork in place, not providing the data subject with clear privacy information, retaining personal data for longer than is necessary or processing personal data without an identified lawful basis (Article 6 of</w:t>
      </w:r>
      <w:r w:rsidR="00DF50CC">
        <w:rPr>
          <w:rFonts w:ascii="Arial" w:hAnsi="Arial" w:cs="Arial"/>
          <w:color w:val="000000" w:themeColor="text1"/>
          <w:sz w:val="24"/>
          <w:szCs w:val="24"/>
          <w:shd w:val="clear" w:color="auto" w:fill="FFFFFF"/>
        </w:rPr>
        <w:t xml:space="preserve"> UK</w:t>
      </w:r>
      <w:r w:rsidR="00232664" w:rsidRPr="00E45FFA">
        <w:rPr>
          <w:rFonts w:ascii="Arial" w:hAnsi="Arial" w:cs="Arial"/>
          <w:color w:val="000000" w:themeColor="text1"/>
          <w:sz w:val="24"/>
          <w:szCs w:val="24"/>
          <w:shd w:val="clear" w:color="auto" w:fill="FFFFFF"/>
        </w:rPr>
        <w:t xml:space="preserve"> GDPR).</w:t>
      </w:r>
    </w:p>
    <w:p w14:paraId="51BCDE6A" w14:textId="77777777" w:rsidR="00140449" w:rsidRPr="00E45FFA" w:rsidRDefault="00140449" w:rsidP="00140449">
      <w:pPr>
        <w:spacing w:after="0" w:line="240" w:lineRule="auto"/>
        <w:rPr>
          <w:rFonts w:ascii="Arial" w:hAnsi="Arial" w:cs="Arial"/>
          <w:b/>
          <w:color w:val="000000" w:themeColor="text1"/>
          <w:sz w:val="24"/>
          <w:szCs w:val="24"/>
        </w:rPr>
      </w:pPr>
    </w:p>
    <w:p w14:paraId="3D0407B1" w14:textId="3924BEEA" w:rsidR="00B5464F" w:rsidRPr="00EE6260" w:rsidRDefault="00B5464F" w:rsidP="00140449">
      <w:pPr>
        <w:spacing w:after="0" w:line="240" w:lineRule="auto"/>
        <w:rPr>
          <w:rFonts w:ascii="Arial" w:hAnsi="Arial" w:cs="Arial"/>
          <w:b/>
          <w:color w:val="ED6800"/>
          <w:sz w:val="28"/>
          <w:szCs w:val="28"/>
        </w:rPr>
      </w:pPr>
      <w:r w:rsidRPr="00EE6260">
        <w:rPr>
          <w:rFonts w:ascii="Arial" w:hAnsi="Arial" w:cs="Arial"/>
          <w:b/>
          <w:color w:val="ED6800"/>
          <w:sz w:val="28"/>
          <w:szCs w:val="28"/>
        </w:rPr>
        <w:t>Data Profiling</w:t>
      </w:r>
    </w:p>
    <w:p w14:paraId="3B0F6E4D" w14:textId="0E183266" w:rsidR="00B5464F" w:rsidRPr="00E45FFA" w:rsidRDefault="00B5464F" w:rsidP="7B4C946D">
      <w:pPr>
        <w:spacing w:after="0" w:line="240" w:lineRule="auto"/>
        <w:rPr>
          <w:rFonts w:ascii="Arial" w:hAnsi="Arial" w:cs="Arial"/>
          <w:color w:val="000000" w:themeColor="text1"/>
          <w:sz w:val="24"/>
          <w:szCs w:val="24"/>
        </w:rPr>
      </w:pPr>
      <w:r w:rsidRPr="00E45FFA">
        <w:rPr>
          <w:rFonts w:ascii="Arial" w:hAnsi="Arial" w:cs="Arial"/>
          <w:color w:val="000000" w:themeColor="text1"/>
          <w:sz w:val="24"/>
          <w:szCs w:val="24"/>
          <w:shd w:val="clear" w:color="auto" w:fill="FFFFFF"/>
        </w:rPr>
        <w:t>Profiling means any form of automated processing of personal data</w:t>
      </w:r>
      <w:r w:rsidR="00BE64DA" w:rsidRPr="00E45FFA">
        <w:rPr>
          <w:rFonts w:ascii="Arial" w:hAnsi="Arial" w:cs="Arial"/>
          <w:color w:val="000000" w:themeColor="text1"/>
          <w:sz w:val="24"/>
          <w:szCs w:val="24"/>
          <w:shd w:val="clear" w:color="auto" w:fill="FFFFFF"/>
        </w:rPr>
        <w:t>, where any decisions about that person based on the data are made with no human involvement (</w:t>
      </w:r>
      <w:proofErr w:type="gramStart"/>
      <w:r w:rsidR="00BE64DA" w:rsidRPr="00E45FFA">
        <w:rPr>
          <w:rFonts w:ascii="Arial" w:hAnsi="Arial" w:cs="Arial"/>
          <w:color w:val="000000" w:themeColor="text1"/>
          <w:sz w:val="24"/>
          <w:szCs w:val="24"/>
          <w:shd w:val="clear" w:color="auto" w:fill="FFFFFF"/>
        </w:rPr>
        <w:t>ie</w:t>
      </w:r>
      <w:proofErr w:type="gramEnd"/>
      <w:r w:rsidR="00BE64DA" w:rsidRPr="00E45FFA">
        <w:rPr>
          <w:rFonts w:ascii="Arial" w:hAnsi="Arial" w:cs="Arial"/>
          <w:color w:val="000000" w:themeColor="text1"/>
          <w:sz w:val="24"/>
          <w:szCs w:val="24"/>
          <w:shd w:val="clear" w:color="auto" w:fill="FFFFFF"/>
        </w:rPr>
        <w:t xml:space="preserve"> it’s fully automated).</w:t>
      </w:r>
    </w:p>
    <w:p w14:paraId="07BCF219" w14:textId="77777777" w:rsidR="00B5464F" w:rsidRPr="00E45FFA" w:rsidRDefault="00B5464F" w:rsidP="00140449">
      <w:pPr>
        <w:spacing w:after="0" w:line="240" w:lineRule="auto"/>
        <w:rPr>
          <w:rFonts w:ascii="Arial" w:hAnsi="Arial" w:cs="Arial"/>
          <w:b/>
          <w:color w:val="000000" w:themeColor="text1"/>
          <w:sz w:val="24"/>
          <w:szCs w:val="24"/>
        </w:rPr>
      </w:pPr>
    </w:p>
    <w:p w14:paraId="337E012B" w14:textId="3EFA93C0" w:rsidR="00DE6A7D" w:rsidRPr="00EE6260" w:rsidRDefault="00DE6A7D" w:rsidP="00140449">
      <w:pPr>
        <w:spacing w:after="0" w:line="240" w:lineRule="auto"/>
        <w:rPr>
          <w:rFonts w:ascii="Arial" w:hAnsi="Arial" w:cs="Arial"/>
          <w:b/>
          <w:color w:val="ED6800"/>
          <w:sz w:val="28"/>
          <w:szCs w:val="28"/>
        </w:rPr>
      </w:pPr>
      <w:r w:rsidRPr="00EE6260">
        <w:rPr>
          <w:rFonts w:ascii="Arial" w:hAnsi="Arial" w:cs="Arial"/>
          <w:b/>
          <w:color w:val="ED6800"/>
          <w:sz w:val="28"/>
          <w:szCs w:val="28"/>
        </w:rPr>
        <w:t>Data Processing Agreement</w:t>
      </w:r>
    </w:p>
    <w:p w14:paraId="6F2794E7" w14:textId="23A1B56B" w:rsidR="0059317D" w:rsidRPr="00E45FFA" w:rsidRDefault="00BE64DA" w:rsidP="4085C525">
      <w:pPr>
        <w:spacing w:after="0" w:line="240" w:lineRule="auto"/>
        <w:rPr>
          <w:rFonts w:ascii="Arial" w:hAnsi="Arial" w:cs="Arial"/>
          <w:color w:val="000000" w:themeColor="text1"/>
          <w:sz w:val="24"/>
          <w:szCs w:val="24"/>
        </w:rPr>
      </w:pPr>
      <w:r w:rsidRPr="00E45FFA">
        <w:rPr>
          <w:rFonts w:ascii="Arial" w:hAnsi="Arial" w:cs="Arial"/>
          <w:color w:val="000000" w:themeColor="text1"/>
          <w:sz w:val="24"/>
          <w:szCs w:val="24"/>
        </w:rPr>
        <w:t xml:space="preserve">Data Processing Agreements are a </w:t>
      </w:r>
      <w:r w:rsidR="0074398E" w:rsidRPr="00E45FFA">
        <w:rPr>
          <w:rFonts w:ascii="Arial" w:hAnsi="Arial" w:cs="Arial"/>
          <w:color w:val="000000" w:themeColor="text1"/>
          <w:sz w:val="24"/>
          <w:szCs w:val="24"/>
        </w:rPr>
        <w:t>legally binding</w:t>
      </w:r>
      <w:r w:rsidRPr="00E45FFA">
        <w:rPr>
          <w:rFonts w:ascii="Arial" w:hAnsi="Arial" w:cs="Arial"/>
          <w:color w:val="000000" w:themeColor="text1"/>
          <w:sz w:val="24"/>
          <w:szCs w:val="24"/>
        </w:rPr>
        <w:t xml:space="preserve"> contract between the Data Controller and its Data Processor.  This contract defines exac</w:t>
      </w:r>
      <w:r w:rsidR="0074398E" w:rsidRPr="00E45FFA">
        <w:rPr>
          <w:rFonts w:ascii="Arial" w:hAnsi="Arial" w:cs="Arial"/>
          <w:color w:val="000000" w:themeColor="text1"/>
          <w:sz w:val="24"/>
          <w:szCs w:val="24"/>
        </w:rPr>
        <w:t>tly</w:t>
      </w:r>
      <w:r w:rsidRPr="00E45FFA">
        <w:rPr>
          <w:rFonts w:ascii="Arial" w:hAnsi="Arial" w:cs="Arial"/>
          <w:color w:val="000000" w:themeColor="text1"/>
          <w:sz w:val="24"/>
          <w:szCs w:val="24"/>
        </w:rPr>
        <w:t xml:space="preserve"> how the Data Controller expects the Data Processor to </w:t>
      </w:r>
      <w:r w:rsidR="0074398E" w:rsidRPr="00E45FFA">
        <w:rPr>
          <w:rFonts w:ascii="Arial" w:hAnsi="Arial" w:cs="Arial"/>
          <w:color w:val="000000" w:themeColor="text1"/>
          <w:sz w:val="24"/>
          <w:szCs w:val="24"/>
        </w:rPr>
        <w:t>process its personal data, and</w:t>
      </w:r>
      <w:r w:rsidR="63BE7B2E" w:rsidRPr="00E45FFA">
        <w:rPr>
          <w:rFonts w:ascii="Arial" w:hAnsi="Arial" w:cs="Arial"/>
          <w:color w:val="000000" w:themeColor="text1"/>
          <w:sz w:val="24"/>
          <w:szCs w:val="24"/>
        </w:rPr>
        <w:t xml:space="preserve"> these</w:t>
      </w:r>
      <w:r w:rsidR="0074398E" w:rsidRPr="00E45FFA">
        <w:rPr>
          <w:rFonts w:ascii="Arial" w:hAnsi="Arial" w:cs="Arial"/>
          <w:color w:val="000000" w:themeColor="text1"/>
          <w:sz w:val="24"/>
          <w:szCs w:val="24"/>
        </w:rPr>
        <w:t xml:space="preserve"> follow standard contract clauses.</w:t>
      </w:r>
    </w:p>
    <w:p w14:paraId="1FD7BC61" w14:textId="77777777" w:rsidR="002841F0" w:rsidRPr="00E45FFA" w:rsidRDefault="002841F0" w:rsidP="4260991E">
      <w:pPr>
        <w:spacing w:after="0" w:line="240" w:lineRule="auto"/>
        <w:rPr>
          <w:rFonts w:ascii="Arial" w:eastAsia="Times New Roman" w:hAnsi="Arial" w:cs="Arial"/>
          <w:color w:val="000000" w:themeColor="text1"/>
          <w:sz w:val="24"/>
          <w:szCs w:val="24"/>
          <w:lang w:eastAsia="en-GB"/>
        </w:rPr>
      </w:pPr>
    </w:p>
    <w:p w14:paraId="029428A1" w14:textId="36160684" w:rsidR="002841F0" w:rsidRPr="00E45FFA" w:rsidRDefault="002841F0" w:rsidP="00140449">
      <w:pPr>
        <w:spacing w:after="0" w:line="240" w:lineRule="auto"/>
        <w:rPr>
          <w:rFonts w:ascii="Arial" w:hAnsi="Arial" w:cs="Arial"/>
          <w:b/>
          <w:color w:val="ED6800"/>
          <w:sz w:val="28"/>
          <w:szCs w:val="28"/>
        </w:rPr>
      </w:pPr>
      <w:r w:rsidRPr="00E45FFA">
        <w:rPr>
          <w:rFonts w:ascii="Arial" w:hAnsi="Arial" w:cs="Arial"/>
          <w:b/>
          <w:color w:val="ED6800"/>
          <w:sz w:val="28"/>
          <w:szCs w:val="28"/>
        </w:rPr>
        <w:t>Data Sharing Agreement</w:t>
      </w:r>
    </w:p>
    <w:p w14:paraId="567A916E" w14:textId="3AB0D512" w:rsidR="0074398E" w:rsidRPr="00E45FFA" w:rsidRDefault="0074398E" w:rsidP="4085C525">
      <w:pPr>
        <w:spacing w:after="0" w:line="240" w:lineRule="auto"/>
        <w:rPr>
          <w:rFonts w:ascii="Arial" w:hAnsi="Arial" w:cs="Arial"/>
          <w:color w:val="000000" w:themeColor="text1"/>
          <w:sz w:val="24"/>
          <w:szCs w:val="24"/>
        </w:rPr>
      </w:pPr>
      <w:r w:rsidRPr="00E45FFA">
        <w:rPr>
          <w:rFonts w:ascii="Arial" w:hAnsi="Arial" w:cs="Arial"/>
          <w:color w:val="000000" w:themeColor="text1"/>
          <w:sz w:val="24"/>
          <w:szCs w:val="24"/>
        </w:rPr>
        <w:t xml:space="preserve">A Data Sharing Agreement is a non-legally binding written agreement between Data Controllers where there is regular sharing of personal data.  The Sharing Agreement should define who is involved in the agreement, what data is being shared, why the recipient needs the data, how this is lawful, </w:t>
      </w:r>
      <w:r w:rsidR="57847180" w:rsidRPr="00E45FFA">
        <w:rPr>
          <w:rFonts w:ascii="Arial" w:hAnsi="Arial" w:cs="Arial"/>
          <w:color w:val="000000" w:themeColor="text1"/>
          <w:sz w:val="24"/>
          <w:szCs w:val="24"/>
        </w:rPr>
        <w:t xml:space="preserve">and </w:t>
      </w:r>
      <w:r w:rsidRPr="00E45FFA">
        <w:rPr>
          <w:rFonts w:ascii="Arial" w:hAnsi="Arial" w:cs="Arial"/>
          <w:color w:val="000000" w:themeColor="text1"/>
          <w:sz w:val="24"/>
          <w:szCs w:val="24"/>
        </w:rPr>
        <w:t>how the data will be shared.</w:t>
      </w:r>
    </w:p>
    <w:p w14:paraId="11391165" w14:textId="77777777" w:rsidR="0074398E" w:rsidRPr="00E45FFA" w:rsidRDefault="0074398E" w:rsidP="4260991E">
      <w:pPr>
        <w:spacing w:after="0" w:line="240" w:lineRule="auto"/>
        <w:rPr>
          <w:rFonts w:ascii="Arial" w:hAnsi="Arial" w:cs="Arial"/>
          <w:color w:val="000000" w:themeColor="text1"/>
          <w:sz w:val="24"/>
          <w:szCs w:val="24"/>
        </w:rPr>
      </w:pPr>
    </w:p>
    <w:p w14:paraId="141E88D3" w14:textId="3A9F5DE9" w:rsidR="0074398E" w:rsidRPr="00EE6260" w:rsidRDefault="0074398E" w:rsidP="0074398E">
      <w:pPr>
        <w:spacing w:after="0" w:line="240" w:lineRule="auto"/>
        <w:rPr>
          <w:rFonts w:ascii="Arial" w:hAnsi="Arial" w:cs="Arial"/>
          <w:b/>
          <w:color w:val="ED6800"/>
          <w:sz w:val="28"/>
          <w:szCs w:val="28"/>
        </w:rPr>
      </w:pPr>
      <w:r w:rsidRPr="00EE6260">
        <w:rPr>
          <w:rFonts w:ascii="Arial" w:hAnsi="Arial" w:cs="Arial"/>
          <w:b/>
          <w:color w:val="ED6800"/>
          <w:sz w:val="28"/>
          <w:szCs w:val="28"/>
        </w:rPr>
        <w:t>Joint Data Controllers</w:t>
      </w:r>
    </w:p>
    <w:p w14:paraId="21D8944A" w14:textId="635E5362" w:rsidR="0074398E" w:rsidRPr="00E45FFA" w:rsidRDefault="009C64BD" w:rsidP="0059317D">
      <w:pPr>
        <w:spacing w:after="0" w:line="240" w:lineRule="auto"/>
        <w:rPr>
          <w:rFonts w:ascii="Arial" w:hAnsi="Arial" w:cs="Arial"/>
          <w:bCs/>
          <w:color w:val="000000" w:themeColor="text1"/>
          <w:sz w:val="24"/>
          <w:szCs w:val="24"/>
        </w:rPr>
      </w:pPr>
      <w:r w:rsidRPr="00E45FFA">
        <w:rPr>
          <w:rFonts w:ascii="Arial" w:hAnsi="Arial" w:cs="Arial"/>
          <w:bCs/>
          <w:color w:val="000000" w:themeColor="text1"/>
          <w:sz w:val="24"/>
          <w:szCs w:val="24"/>
        </w:rPr>
        <w:t>There are occasions when a Sharing Agreement can be quite complicated, because all the organisations have a shared interest in the information, and share a common purpose for the processing.  An example could be a regional health initiative, where care records are shared between Local Authorities, as the patients may access health services in neighbouring counties.  In this instance, all the Care providers will have a shared interest in the information, making them Joint Data Controllers.</w:t>
      </w:r>
    </w:p>
    <w:sectPr w:rsidR="0074398E" w:rsidRPr="00E45FFA" w:rsidSect="0059317D">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567" w:header="51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C17C4" w14:textId="77777777" w:rsidR="000C60FB" w:rsidRDefault="000C60FB" w:rsidP="00706322">
      <w:pPr>
        <w:spacing w:after="0" w:line="240" w:lineRule="auto"/>
      </w:pPr>
      <w:r>
        <w:separator/>
      </w:r>
    </w:p>
  </w:endnote>
  <w:endnote w:type="continuationSeparator" w:id="0">
    <w:p w14:paraId="34574B4D" w14:textId="77777777" w:rsidR="000C60FB" w:rsidRDefault="000C60FB" w:rsidP="00706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E7CB" w14:textId="77777777" w:rsidR="00261FF2" w:rsidRDefault="00261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A4DD" w14:textId="77777777" w:rsidR="00706322" w:rsidRDefault="00706322">
    <w:pPr>
      <w:pStyle w:val="Footer"/>
    </w:pPr>
    <w:r>
      <w:rPr>
        <w:noProof/>
        <w:lang w:eastAsia="en-GB"/>
      </w:rPr>
      <w:drawing>
        <wp:anchor distT="0" distB="0" distL="114300" distR="114300" simplePos="0" relativeHeight="251727360" behindDoc="1" locked="0" layoutInCell="1" allowOverlap="1" wp14:anchorId="11DD83E2" wp14:editId="7A192F2B">
          <wp:simplePos x="0" y="0"/>
          <wp:positionH relativeFrom="page">
            <wp:posOffset>-47625</wp:posOffset>
          </wp:positionH>
          <wp:positionV relativeFrom="paragraph">
            <wp:posOffset>118110</wp:posOffset>
          </wp:positionV>
          <wp:extent cx="7613015" cy="619125"/>
          <wp:effectExtent l="0" t="0" r="6985" b="9525"/>
          <wp:wrapTight wrapText="bothSides">
            <wp:wrapPolygon edited="0">
              <wp:start x="0" y="0"/>
              <wp:lineTo x="0" y="21268"/>
              <wp:lineTo x="21566" y="21268"/>
              <wp:lineTo x="21566" y="0"/>
              <wp:lineTo x="0" y="0"/>
            </wp:wrapPolygon>
          </wp:wrapTight>
          <wp:docPr id="6" name="Picture 6" descr="cid:image001.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8B13.37B0F35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61301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876AD" w14:textId="77777777" w:rsidR="00261FF2" w:rsidRDefault="00261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9FC66" w14:textId="77777777" w:rsidR="000C60FB" w:rsidRDefault="000C60FB" w:rsidP="00706322">
      <w:pPr>
        <w:spacing w:after="0" w:line="240" w:lineRule="auto"/>
      </w:pPr>
      <w:r>
        <w:separator/>
      </w:r>
    </w:p>
  </w:footnote>
  <w:footnote w:type="continuationSeparator" w:id="0">
    <w:p w14:paraId="0EFA2718" w14:textId="77777777" w:rsidR="000C60FB" w:rsidRDefault="000C60FB" w:rsidP="00706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FFBFB" w14:textId="77777777" w:rsidR="00261FF2" w:rsidRDefault="00261F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726F" w14:textId="77777777" w:rsidR="003973F4" w:rsidRPr="00EE6260" w:rsidRDefault="003973F4">
    <w:pPr>
      <w:pStyle w:val="Header"/>
      <w:rPr>
        <w:rFonts w:ascii="Arial" w:hAnsi="Arial" w:cs="Arial"/>
        <w:noProof/>
        <w:lang w:eastAsia="en-GB"/>
      </w:rPr>
    </w:pPr>
    <w:r w:rsidRPr="00EE6260">
      <w:rPr>
        <w:rFonts w:ascii="Arial" w:hAnsi="Arial" w:cs="Arial"/>
        <w:b/>
        <w:bCs/>
        <w:color w:val="ED6800"/>
        <w:sz w:val="44"/>
        <w:szCs w:val="44"/>
      </w:rPr>
      <w:t>Data Protection Definitions</w:t>
    </w:r>
  </w:p>
  <w:p w14:paraId="6A2D6A6B" w14:textId="17197E42" w:rsidR="00706322" w:rsidRPr="0059317D" w:rsidRDefault="00706322">
    <w:pPr>
      <w:pStyle w:val="Header"/>
      <w:rPr>
        <w:sz w:val="48"/>
        <w:szCs w:val="48"/>
      </w:rPr>
    </w:pPr>
    <w:r w:rsidRPr="0059317D">
      <w:rPr>
        <w:noProof/>
        <w:sz w:val="48"/>
        <w:szCs w:val="48"/>
        <w:lang w:eastAsia="en-GB"/>
      </w:rPr>
      <w:drawing>
        <wp:anchor distT="0" distB="0" distL="114300" distR="114300" simplePos="0" relativeHeight="251639296" behindDoc="0" locked="0" layoutInCell="1" allowOverlap="1" wp14:anchorId="0F27653F" wp14:editId="74B62819">
          <wp:simplePos x="0" y="0"/>
          <wp:positionH relativeFrom="column">
            <wp:posOffset>4076065</wp:posOffset>
          </wp:positionH>
          <wp:positionV relativeFrom="paragraph">
            <wp:posOffset>-788670</wp:posOffset>
          </wp:positionV>
          <wp:extent cx="3124800" cy="1022400"/>
          <wp:effectExtent l="0" t="0" r="0" b="0"/>
          <wp:wrapSquare wrapText="bothSides"/>
          <wp:docPr id="5" name="Picture 5"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248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5D738" w14:textId="112346CB" w:rsidR="003973F4" w:rsidRDefault="003973F4">
    <w:pPr>
      <w:pStyle w:val="Header"/>
      <w:rPr>
        <w:b/>
        <w:bCs/>
        <w:color w:val="ED6800"/>
        <w:sz w:val="44"/>
        <w:szCs w:val="44"/>
      </w:rPr>
    </w:pPr>
    <w:r w:rsidRPr="0059317D">
      <w:rPr>
        <w:b/>
        <w:bCs/>
        <w:noProof/>
        <w:color w:val="ED6800"/>
        <w:sz w:val="44"/>
        <w:szCs w:val="44"/>
        <w:lang w:eastAsia="en-GB"/>
      </w:rPr>
      <w:drawing>
        <wp:anchor distT="0" distB="0" distL="114300" distR="114300" simplePos="0" relativeHeight="251675136" behindDoc="0" locked="0" layoutInCell="1" allowOverlap="1" wp14:anchorId="0757C619" wp14:editId="4B55FCA6">
          <wp:simplePos x="0" y="0"/>
          <wp:positionH relativeFrom="column">
            <wp:posOffset>4076065</wp:posOffset>
          </wp:positionH>
          <wp:positionV relativeFrom="paragraph">
            <wp:posOffset>-876300</wp:posOffset>
          </wp:positionV>
          <wp:extent cx="3124800" cy="1022400"/>
          <wp:effectExtent l="0" t="0" r="0" b="0"/>
          <wp:wrapSquare wrapText="bothSides"/>
          <wp:docPr id="7" name="Picture 7"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248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317D">
      <w:rPr>
        <w:b/>
        <w:bCs/>
        <w:color w:val="ED6800"/>
        <w:sz w:val="44"/>
        <w:szCs w:val="44"/>
      </w:rPr>
      <w:t>Data Protection Definitions</w:t>
    </w:r>
  </w:p>
  <w:p w14:paraId="115F87AE" w14:textId="77777777" w:rsidR="003973F4" w:rsidRPr="0059317D" w:rsidRDefault="003973F4">
    <w:pPr>
      <w:pStyle w:val="Header"/>
      <w:rPr>
        <w:b/>
        <w:bCs/>
        <w:color w:val="ED6800"/>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5AD"/>
    <w:multiLevelType w:val="hybridMultilevel"/>
    <w:tmpl w:val="3FDC6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B4158"/>
    <w:multiLevelType w:val="multilevel"/>
    <w:tmpl w:val="F9BAFB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 w15:restartNumberingAfterBreak="0">
    <w:nsid w:val="253D61A3"/>
    <w:multiLevelType w:val="hybridMultilevel"/>
    <w:tmpl w:val="71066440"/>
    <w:lvl w:ilvl="0" w:tplc="40C4293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12197"/>
    <w:multiLevelType w:val="hybridMultilevel"/>
    <w:tmpl w:val="69182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667C07"/>
    <w:multiLevelType w:val="multilevel"/>
    <w:tmpl w:val="F0F6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623F09"/>
    <w:multiLevelType w:val="multilevel"/>
    <w:tmpl w:val="DEC8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E72CDD"/>
    <w:multiLevelType w:val="hybridMultilevel"/>
    <w:tmpl w:val="D0A84F3E"/>
    <w:lvl w:ilvl="0" w:tplc="08090005">
      <w:start w:val="1"/>
      <w:numFmt w:val="bullet"/>
      <w:lvlText w:val=""/>
      <w:lvlJc w:val="left"/>
      <w:pPr>
        <w:ind w:left="720" w:hanging="360"/>
      </w:pPr>
      <w:rPr>
        <w:rFonts w:ascii="Wingdings" w:hAnsi="Wingdings"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333BD"/>
    <w:multiLevelType w:val="multilevel"/>
    <w:tmpl w:val="3776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0D3E94"/>
    <w:multiLevelType w:val="multilevel"/>
    <w:tmpl w:val="C72C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BF0EE3"/>
    <w:multiLevelType w:val="hybridMultilevel"/>
    <w:tmpl w:val="C6404124"/>
    <w:lvl w:ilvl="0" w:tplc="08090001">
      <w:start w:val="1"/>
      <w:numFmt w:val="bullet"/>
      <w:lvlText w:val=""/>
      <w:lvlJc w:val="left"/>
      <w:pPr>
        <w:ind w:left="720" w:hanging="360"/>
      </w:pPr>
      <w:rPr>
        <w:rFonts w:ascii="Symbol" w:hAnsi="Symbol" w:hint="default"/>
      </w:rPr>
    </w:lvl>
    <w:lvl w:ilvl="1" w:tplc="F4C6D62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5"/>
  </w:num>
  <w:num w:numId="5">
    <w:abstractNumId w:val="4"/>
  </w:num>
  <w:num w:numId="6">
    <w:abstractNumId w:val="0"/>
  </w:num>
  <w:num w:numId="7">
    <w:abstractNumId w:val="1"/>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11"/>
    <w:rsid w:val="000C60FB"/>
    <w:rsid w:val="00140449"/>
    <w:rsid w:val="00141C93"/>
    <w:rsid w:val="00214B30"/>
    <w:rsid w:val="00232664"/>
    <w:rsid w:val="00261FF2"/>
    <w:rsid w:val="002841F0"/>
    <w:rsid w:val="0033404E"/>
    <w:rsid w:val="00334283"/>
    <w:rsid w:val="003973F4"/>
    <w:rsid w:val="003D32BD"/>
    <w:rsid w:val="004759D7"/>
    <w:rsid w:val="004C193A"/>
    <w:rsid w:val="005445CA"/>
    <w:rsid w:val="0059317D"/>
    <w:rsid w:val="0067624D"/>
    <w:rsid w:val="00706322"/>
    <w:rsid w:val="00737A88"/>
    <w:rsid w:val="0074398E"/>
    <w:rsid w:val="00797957"/>
    <w:rsid w:val="00937554"/>
    <w:rsid w:val="009503D1"/>
    <w:rsid w:val="00983829"/>
    <w:rsid w:val="009B7611"/>
    <w:rsid w:val="009C64BD"/>
    <w:rsid w:val="00AC6B36"/>
    <w:rsid w:val="00B06EA3"/>
    <w:rsid w:val="00B5464F"/>
    <w:rsid w:val="00BE64DA"/>
    <w:rsid w:val="00C83E18"/>
    <w:rsid w:val="00D139CF"/>
    <w:rsid w:val="00DE6A7D"/>
    <w:rsid w:val="00DF50CC"/>
    <w:rsid w:val="00E45FFA"/>
    <w:rsid w:val="00EE6260"/>
    <w:rsid w:val="00F00D3D"/>
    <w:rsid w:val="00F62670"/>
    <w:rsid w:val="1A017C47"/>
    <w:rsid w:val="4085C525"/>
    <w:rsid w:val="4260991E"/>
    <w:rsid w:val="57847180"/>
    <w:rsid w:val="5E3719C9"/>
    <w:rsid w:val="63BE7B2E"/>
    <w:rsid w:val="67D4303F"/>
    <w:rsid w:val="7A5C41C8"/>
    <w:rsid w:val="7B4C9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B139B"/>
  <w15:docId w15:val="{89D90CE0-FE12-4188-8784-038C37BF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EA3"/>
    <w:pPr>
      <w:ind w:left="720"/>
      <w:contextualSpacing/>
    </w:pPr>
  </w:style>
  <w:style w:type="paragraph" w:styleId="BalloonText">
    <w:name w:val="Balloon Text"/>
    <w:basedOn w:val="Normal"/>
    <w:link w:val="BalloonTextChar"/>
    <w:uiPriority w:val="99"/>
    <w:semiHidden/>
    <w:unhideWhenUsed/>
    <w:rsid w:val="00706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322"/>
    <w:rPr>
      <w:rFonts w:ascii="Segoe UI" w:hAnsi="Segoe UI" w:cs="Segoe UI"/>
      <w:sz w:val="18"/>
      <w:szCs w:val="18"/>
    </w:rPr>
  </w:style>
  <w:style w:type="paragraph" w:styleId="Header">
    <w:name w:val="header"/>
    <w:basedOn w:val="Normal"/>
    <w:link w:val="HeaderChar"/>
    <w:uiPriority w:val="99"/>
    <w:unhideWhenUsed/>
    <w:rsid w:val="007063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322"/>
  </w:style>
  <w:style w:type="paragraph" w:styleId="Footer">
    <w:name w:val="footer"/>
    <w:basedOn w:val="Normal"/>
    <w:link w:val="FooterChar"/>
    <w:uiPriority w:val="99"/>
    <w:unhideWhenUsed/>
    <w:rsid w:val="007063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322"/>
  </w:style>
  <w:style w:type="paragraph" w:styleId="NormalWeb">
    <w:name w:val="Normal (Web)"/>
    <w:basedOn w:val="Normal"/>
    <w:uiPriority w:val="99"/>
    <w:semiHidden/>
    <w:unhideWhenUsed/>
    <w:rsid w:val="00DE6A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759D7"/>
    <w:rPr>
      <w:b/>
      <w:bCs/>
    </w:rPr>
  </w:style>
  <w:style w:type="paragraph" w:styleId="Revision">
    <w:name w:val="Revision"/>
    <w:hidden/>
    <w:uiPriority w:val="99"/>
    <w:semiHidden/>
    <w:rsid w:val="00F00D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6892">
      <w:bodyDiv w:val="1"/>
      <w:marLeft w:val="0"/>
      <w:marRight w:val="0"/>
      <w:marTop w:val="0"/>
      <w:marBottom w:val="0"/>
      <w:divBdr>
        <w:top w:val="none" w:sz="0" w:space="0" w:color="auto"/>
        <w:left w:val="none" w:sz="0" w:space="0" w:color="auto"/>
        <w:bottom w:val="none" w:sz="0" w:space="0" w:color="auto"/>
        <w:right w:val="none" w:sz="0" w:space="0" w:color="auto"/>
      </w:divBdr>
    </w:div>
    <w:div w:id="47727152">
      <w:bodyDiv w:val="1"/>
      <w:marLeft w:val="0"/>
      <w:marRight w:val="0"/>
      <w:marTop w:val="0"/>
      <w:marBottom w:val="0"/>
      <w:divBdr>
        <w:top w:val="none" w:sz="0" w:space="0" w:color="auto"/>
        <w:left w:val="none" w:sz="0" w:space="0" w:color="auto"/>
        <w:bottom w:val="none" w:sz="0" w:space="0" w:color="auto"/>
        <w:right w:val="none" w:sz="0" w:space="0" w:color="auto"/>
      </w:divBdr>
    </w:div>
    <w:div w:id="199174766">
      <w:bodyDiv w:val="1"/>
      <w:marLeft w:val="0"/>
      <w:marRight w:val="0"/>
      <w:marTop w:val="0"/>
      <w:marBottom w:val="0"/>
      <w:divBdr>
        <w:top w:val="none" w:sz="0" w:space="0" w:color="auto"/>
        <w:left w:val="none" w:sz="0" w:space="0" w:color="auto"/>
        <w:bottom w:val="none" w:sz="0" w:space="0" w:color="auto"/>
        <w:right w:val="none" w:sz="0" w:space="0" w:color="auto"/>
      </w:divBdr>
    </w:div>
    <w:div w:id="285279522">
      <w:bodyDiv w:val="1"/>
      <w:marLeft w:val="0"/>
      <w:marRight w:val="0"/>
      <w:marTop w:val="0"/>
      <w:marBottom w:val="0"/>
      <w:divBdr>
        <w:top w:val="none" w:sz="0" w:space="0" w:color="auto"/>
        <w:left w:val="none" w:sz="0" w:space="0" w:color="auto"/>
        <w:bottom w:val="none" w:sz="0" w:space="0" w:color="auto"/>
        <w:right w:val="none" w:sz="0" w:space="0" w:color="auto"/>
      </w:divBdr>
    </w:div>
    <w:div w:id="348527743">
      <w:bodyDiv w:val="1"/>
      <w:marLeft w:val="0"/>
      <w:marRight w:val="0"/>
      <w:marTop w:val="0"/>
      <w:marBottom w:val="0"/>
      <w:divBdr>
        <w:top w:val="none" w:sz="0" w:space="0" w:color="auto"/>
        <w:left w:val="none" w:sz="0" w:space="0" w:color="auto"/>
        <w:bottom w:val="none" w:sz="0" w:space="0" w:color="auto"/>
        <w:right w:val="none" w:sz="0" w:space="0" w:color="auto"/>
      </w:divBdr>
    </w:div>
    <w:div w:id="867987806">
      <w:bodyDiv w:val="1"/>
      <w:marLeft w:val="0"/>
      <w:marRight w:val="0"/>
      <w:marTop w:val="0"/>
      <w:marBottom w:val="0"/>
      <w:divBdr>
        <w:top w:val="none" w:sz="0" w:space="0" w:color="auto"/>
        <w:left w:val="none" w:sz="0" w:space="0" w:color="auto"/>
        <w:bottom w:val="none" w:sz="0" w:space="0" w:color="auto"/>
        <w:right w:val="none" w:sz="0" w:space="0" w:color="auto"/>
      </w:divBdr>
    </w:div>
    <w:div w:id="183502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cid:image001.jpg@01D48B13.37B0F350"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bfe0081-ba35-47c4-8212-71e03b98808a">
      <UserInfo>
        <DisplayName>Tom Pitteway</DisplayName>
        <AccountId>48</AccountId>
        <AccountType/>
      </UserInfo>
      <UserInfo>
        <DisplayName>Laurence Reeve</DisplayName>
        <AccountId>44</AccountId>
        <AccountType/>
      </UserInfo>
      <UserInfo>
        <DisplayName>Lester Bousfield</DisplayName>
        <AccountId>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7" ma:contentTypeDescription="Create a new document." ma:contentTypeScope="" ma:versionID="59aebeb7ee202093e434f67f9ef2133c">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fea8fc44f9065c642afa7f57ba68daa6"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168FD7-7D40-4868-AF72-AE16A24A8E9C}">
  <ds:schemaRefs>
    <ds:schemaRef ds:uri="http://schemas.microsoft.com/sharepoint/v3/contenttype/forms"/>
  </ds:schemaRefs>
</ds:datastoreItem>
</file>

<file path=customXml/itemProps2.xml><?xml version="1.0" encoding="utf-8"?>
<ds:datastoreItem xmlns:ds="http://schemas.openxmlformats.org/officeDocument/2006/customXml" ds:itemID="{FB4BE2F2-1FCE-4D9E-BC26-B8ED231E1CA5}">
  <ds:schemaRefs>
    <ds:schemaRef ds:uri="http://schemas.microsoft.com/office/2006/metadata/properties"/>
    <ds:schemaRef ds:uri="http://schemas.microsoft.com/office/infopath/2007/PartnerControls"/>
    <ds:schemaRef ds:uri="6bfe0081-ba35-47c4-8212-71e03b98808a"/>
  </ds:schemaRefs>
</ds:datastoreItem>
</file>

<file path=customXml/itemProps3.xml><?xml version="1.0" encoding="utf-8"?>
<ds:datastoreItem xmlns:ds="http://schemas.openxmlformats.org/officeDocument/2006/customXml" ds:itemID="{B8F185E1-CC48-4539-A554-ACD51BE08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Long</dc:creator>
  <cp:keywords/>
  <dc:description/>
  <cp:lastModifiedBy>Admin</cp:lastModifiedBy>
  <cp:revision>2</cp:revision>
  <dcterms:created xsi:type="dcterms:W3CDTF">2025-09-22T12:54:00Z</dcterms:created>
  <dcterms:modified xsi:type="dcterms:W3CDTF">2025-09-22T12:54:00Z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0x01010065BBB2A87066734F908A5CE77527C098</vt:lpwstr>
  </property>
</Properties>
</file>